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MOLNÁR ÁDÁM GYULA</w:t>
            </w:r>
          </w:p>
          <w:p w:rsidR="00C275A3" w:rsidRDefault="00A96AEC" w:rsidP="00C275A3">
            <w:pPr>
              <w:pStyle w:val="Hallgatokepzes"/>
            </w:pPr>
            <w:r>
              <w:t>Kommunikáció- és médiatudomány</w:t>
            </w:r>
            <w:r>
              <w:br/>
            </w:r>
            <w:r w:rsidR="00E77B23">
              <w:t>MA, 3.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Károli Gáspár Református 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Kuhn Gabriella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tanársegéd, KRE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futballszurkolói szubkultúra. A magyar labdarúgás és a média kapcsolata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Dolgozatomban a futballszurkolói szubkultúrát vizsgálom, ezen belül pedig a magyar labdarúgás és a média kapcsolatát. A labdarúgás nagy teret kap a médiában, része a közbeszédnek. Jelenleg az általános hangvétel negatív. A 2012-ben lejátszott Magyarország-Izrael barátságos mérkőzésen elhangzott rasszista megnyilvánulások (és az értük járó büntetés) után ez csak negatívabbá vált. Ezért mutatom be a fent említett mérkőzés utáni írásokat, illetve kitérek a büntetésként kirótt stadionbezárásra, a zárt kapuk mögött játszott Magyarország-Románia mérkőzésre, ennek visszavágójára és a szabályok szigorítása miatti folyamatos büntetésekre is. Emellett bemutatom a másik oldalról szóló írásokat is, amelyben a cikkírók sokszor vállalhatatlan körülményekről, feleslegesen szigorú biztonsági előírásokról írnak (például a Ferencváros stadionjában alkalmazott vénaszkennerről).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 következő felében egy kérdőív segítségével keresem a választ arra, hogy mi a köz véleménye a magyar labdarúgásról. Ténylegesen a rasszizmus, a sportszerűtlen magatartás az oka annak, hogy a stadionok üresek vagy más is?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3056521">
    <w:multiLevelType w:val="hybridMultilevel"/>
    <w:lvl w:ilvl="0" w:tplc="5436522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3056521">
    <w:abstractNumId w:val="2305652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0376867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