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GYULA MOLNÁR</w:t>
            </w:r>
          </w:p>
          <w:p w:rsidR="00C275A3" w:rsidRDefault="00A96AEC" w:rsidP="00C275A3">
            <w:pPr>
              <w:pStyle w:val="Hallgatokepzes"/>
            </w:pPr>
            <w:r>
              <w:t>Communication and Media Science</w:t>
            </w:r>
            <w:r>
              <w:br/>
            </w:r>
            <w:r w:rsidR="00E77B23">
              <w:t>MA, 3. semester</w:t>
            </w:r>
          </w:p>
          <w:p w:rsidR="00C265CE" w:rsidRPr="009E5FF1" w:rsidRDefault="00E77B23" w:rsidP="009763E0">
            <w:pPr>
              <w:pStyle w:val="Hallgatointezmeny-kar"/>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Gabriella Kuhn </w:t>
            </w:r>
          </w:p>
          <w:p w:rsidR="00DB4822" w:rsidRDefault="00DB4822" w:rsidP="009763E0">
            <w:pPr>
              <w:pStyle w:val="Konzulensektitulus"/>
            </w:pPr>
            <w:r w:rsidRPr="00DB4822">
              <w:t>Professor’s assistant,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Football spectators subculture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study the subculture of football fans, particularly the relationship between Hungarian football and the media. Football gets great publicity in the media and it is a common topic in people's everyday conversations. Nowadays the general attitude is quite negative. The manifestations of racism during the Hungary-Israel friendly match in 2012 caused an even more negative atmosphere. That is the reason why I present the different articles written after this match, and also deal with the stadium-closing penalty, the closed-gate Hungary-Romania match, the re-match, and the constant penalties due to the ever stricter regulations. Besides this, I present the articles from the ’’other side’’ as well, about the bad conditions and unnecessarily hard security rules (for example the use of a vein scanner in the Ferencváros stadium).</w:t>
      </w:r>
    </w:p>
    <w:p>
      <w:pPr>
        <w:widowControl w:val="on"/>
        <w:pBdr/>
        <w:spacing w:before="240" w:after="240" w:line="240" w:lineRule="auto"/>
        <w:ind w:left="0" w:right="0"/>
        <w:jc w:val="left"/>
      </w:pPr>
      <w:r>
        <w:rPr>
          <w:color w:val="000000"/>
          <w:sz w:val="24"/>
          <w:szCs w:val="24"/>
        </w:rPr>
        <w:t xml:space="preserve">In the second part of my essay, with the help of a questionnaire I search for answers as to what the general public thinks about Hungarian football. Is it really the racism and the unsportsmanlike behaviour that result in the empty stadiums or are there other reasons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92784">
    <w:multiLevelType w:val="hybridMultilevel"/>
    <w:lvl w:ilvl="0" w:tplc="118390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92784">
    <w:abstractNumId w:val="666927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3756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