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KESZEG</w:t>
            </w:r>
          </w:p>
          <w:p w:rsidR="00C275A3" w:rsidRDefault="00A96AEC" w:rsidP="00C275A3">
            <w:pPr>
              <w:pStyle w:val="Hallgatokepzes"/>
            </w:pPr>
            <w:r>
              <w:t>tourism-catering</w:t>
            </w:r>
            <w:r>
              <w:br/>
            </w:r>
            <w:r w:rsidR="00E77B23">
              <w:t>BSc, 7.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Michalkó</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students' journey at Upland with the program called 'Határtalanul'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paper’s aim is to show and analyse the positive effects of a state-own program, called “Határtalanul”. The program itself gives a lifelong opportunity for students from Hungarian schools to travel and get acquainted with the Hungarian ethnic minorities outside Hungary.</w:t>
      </w:r>
      <w:r>
        <w:rPr>
          <w:color w:val="000000"/>
          <w:sz w:val="24"/>
          <w:szCs w:val="24"/>
        </w:rPr>
        <w:br/>
        <w:t xml:space="preserve">During the research I analysed several literature connected to this topic, such as ethnic tourism – mainly concentrating to the Upland (Slovakia) - , and the new national policy of Hungary. Another part of the research was to establish a database, which contains the most significant data of the winning applicants from Hungarian schools in the school year 2013-2014, who chose Upland as a destination. I also collected the most common characteristics of these journeys, such as geographical division, types of accommodations, date and duration of the journeys, type and theme of these journeys. The aim of this research was to observe in what extent does the program helps to strengthen the students’ national identity and touristic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65179">
    <w:multiLevelType w:val="hybridMultilevel"/>
    <w:lvl w:ilvl="0" w:tplc="92225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65179">
    <w:abstractNumId w:val="60465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947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