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PESTI</w:t>
            </w:r>
          </w:p>
          <w:p w:rsidR="00C275A3" w:rsidRDefault="00A96AEC" w:rsidP="00C275A3">
            <w:pPr>
              <w:pStyle w:val="Hallgatokepzes"/>
            </w:pPr>
            <w:r>
              <w:t>Agribusiness and Rural Development Engineering</w:t>
            </w:r>
            <w:r>
              <w:br/>
            </w:r>
            <w:r w:rsidR="00E77B23">
              <w:t>BSc, 5.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Krisztián Kis</w:t>
            </w:r>
          </w:p>
          <w:p w:rsidR="00DB4822" w:rsidRDefault="00DB4822" w:rsidP="00E11062">
            <w:pPr>
              <w:pStyle w:val="Konzulensek"/>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Position and possibilities of food industrial Hungaricums produced in Szeged: Origin, tradition and quality in „szögedi” style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intend to explore the national and international situations of food industrial Hungaricums produced in Szeged, moreover the opportunities they provide.</w:t>
      </w:r>
    </w:p>
    <w:p>
      <w:pPr>
        <w:widowControl w:val="on"/>
        <w:pBdr/>
        <w:spacing w:before="240" w:after="240" w:line="240" w:lineRule="auto"/>
        <w:ind w:left="0" w:right="0"/>
        <w:jc w:val="left"/>
      </w:pPr>
      <w:r>
        <w:rPr>
          <w:color w:val="000000"/>
          <w:sz w:val="24"/>
          <w:szCs w:val="24"/>
        </w:rPr>
        <w:t xml:space="preserve">So as to realise my goal, I have made an expert research interview with the employees of firms in Szeged dealing with the production of food industrial Hungaricums – Pick Szeged PLC., Szegedi Paprika PLC. and Bánffi és Bánffi Ltd. - , the organiser of the Szegedi Hungarikum Fesztivál (Hungaricum Festival of Szeged), a firm organising exhibitions, the Mac-line Hungary Ltd. and a Hungaricum cluster of Szeged. Besides getting to know the opinions and experiences of the producers, I have also considered the customers’ opinions, so I have asked 364 university students of Szeged to fill out a questionnaire.</w:t>
      </w:r>
    </w:p>
    <w:p>
      <w:pPr>
        <w:widowControl w:val="on"/>
        <w:pBdr/>
        <w:spacing w:before="240" w:after="240" w:line="240" w:lineRule="auto"/>
        <w:ind w:left="0" w:right="0"/>
        <w:jc w:val="left"/>
      </w:pPr>
      <w:r>
        <w:rPr>
          <w:color w:val="000000"/>
          <w:sz w:val="24"/>
          <w:szCs w:val="24"/>
        </w:rPr>
        <w:t xml:space="preserve">Regarding the interviews made with the producers, I have got to know that through the years, the customer buyer behaviour has significantly changed that has influenced the demand for the products in a disadvantageous way. At the same time, the producers are now working on making their products popular targeting both the domestic and international market. As for the most effective marketing tool, interviewees collectively named the tastings. Unfortunately, cooperation between producers is weak, since they do not work together in order to make the products more known. Another problem that has emerged is the lack of the state supports as well as the fact that the brand of being a Hungaricum is not allowed for the producers to be displayed on their products.</w:t>
      </w:r>
    </w:p>
    <w:p>
      <w:pPr>
        <w:widowControl w:val="on"/>
        <w:pBdr/>
        <w:spacing w:before="240" w:after="240" w:line="240" w:lineRule="auto"/>
        <w:ind w:left="0" w:right="0"/>
        <w:jc w:val="left"/>
      </w:pPr>
      <w:r>
        <w:rPr>
          <w:color w:val="000000"/>
          <w:sz w:val="24"/>
          <w:szCs w:val="24"/>
        </w:rPr>
        <w:t xml:space="preserve">The most essential aim of the research questionnaire was to realise what those products are that are most commonly regarded as Hungaricums by the students, and also, the characteristics of their buying behaviours. Considering the results, it can be stated that they are well-informed, yet they name only those Hungaricums that are commonly regarded as Hungaricums. Obviously, a positive fact is that 81% of the interviewed students buy Hungaricums.</w:t>
      </w:r>
    </w:p>
    <w:p>
      <w:pPr>
        <w:widowControl w:val="on"/>
        <w:pBdr/>
        <w:spacing w:before="240" w:after="240" w:line="240" w:lineRule="auto"/>
        <w:ind w:left="0" w:right="0"/>
        <w:jc w:val="left"/>
      </w:pPr>
      <w:r>
        <w:rPr>
          <w:color w:val="000000"/>
          <w:sz w:val="24"/>
          <w:szCs w:val="24"/>
        </w:rPr>
        <w:t xml:space="preserve">I hold the viewpoint that the producers could reach a better result if they worked together. Cooperation is the one of the most important issues since the producers’ main task is to make the products popular and acknowledged. I believe that Hungaricum as a brand has the role of distinguishing, that is why it would be important to make the patenting process faster in order to get the users’ license and thus the brand to realise its role that is stimulating the acknowledgement of the products.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083304">
    <w:multiLevelType w:val="hybridMultilevel"/>
    <w:lvl w:ilvl="0" w:tplc="983526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083304">
    <w:abstractNumId w:val="600833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15287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