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HLAVÁCS</w:t>
            </w:r>
          </w:p>
          <w:p w:rsidR="00C275A3" w:rsidRDefault="00A96AEC" w:rsidP="00C275A3">
            <w:pPr>
              <w:pStyle w:val="Hallgatokepzes"/>
            </w:pPr>
            <w:r>
              <w:t>Agribusiness and Rural Development Engineering</w:t>
            </w:r>
            <w:r>
              <w:br/>
            </w:r>
            <w:r w:rsidR="00E77B23">
              <w:t>BSc, 5.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Ágota Panyor</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Kunság wine region, included problems analysis of the „Golden Triangle”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live in Kiskőrös and my family has been dealing professionally with wine-growing for generations. Owing to this, I started to develop an interest in viniculture early in my childhood.</w:t>
      </w:r>
      <w:r>
        <w:rPr>
          <w:color w:val="000000"/>
          <w:sz w:val="24"/>
          <w:szCs w:val="24"/>
        </w:rPr>
        <w:br/>
        <w:t xml:space="preserve">However, the principal motivation of this paper is not only personal. My aim is also to focus on the topicality and timeliness of different problems.</w:t>
      </w:r>
      <w:r>
        <w:rPr>
          <w:color w:val="000000"/>
          <w:sz w:val="24"/>
          <w:szCs w:val="24"/>
        </w:rPr>
        <w:br/>
        <w:t xml:space="preserve">The biggest wine-growing region in Hungary, the Kunsági wine county is famous for providing nearly the half of the country's wine production. Besides, viniculture ensures a decent living for a lot of families, it has a great potential, and offers a wide range of quality wine.</w:t>
      </w:r>
      <w:r>
        <w:rPr>
          <w:color w:val="000000"/>
          <w:sz w:val="24"/>
          <w:szCs w:val="24"/>
        </w:rPr>
        <w:br/>
        <w:t xml:space="preserve">Still, the past and the present of the region has certain problems that are obvious and we should not neglect them. The major aim of my paper is to examine them thoroughly.</w:t>
      </w:r>
      <w:r>
        <w:rPr>
          <w:color w:val="000000"/>
          <w:sz w:val="24"/>
          <w:szCs w:val="24"/>
        </w:rPr>
        <w:br/>
        <w:t xml:space="preserve">The first part of my project shall introduce the current problems, while in the second section my research is centered upon the analysis of problems in the past, concentrating on the lowlander Kiskőrös-Kecel-Soltvadkert triangle. I wish to illustrate my findings by structured interviews.</w:t>
      </w:r>
      <w:r>
        <w:rPr>
          <w:color w:val="000000"/>
          <w:sz w:val="24"/>
          <w:szCs w:val="24"/>
        </w:rPr>
        <w:br/>
        <w:t xml:space="preserve">The history of this wine region dates back to centuries, but it became famous after The Great French Wine Blight. Unfortunately, after this period mainly due to the mafia, forgery and oil bleaching, it earned a bad reputation and had to face new problems.</w:t>
      </w:r>
      <w:r>
        <w:rPr>
          <w:color w:val="000000"/>
          <w:sz w:val="24"/>
          <w:szCs w:val="24"/>
        </w:rPr>
        <w:br/>
        <w:t xml:space="preserve">I believe that the Kunsági wine area has a lot of unexploited opportunities. What we definitely have to do is to pay enough attention, to produce quality wine, to cooperate with each other and finally, to support each other. Hopefully, this way the current situation will change for the better, and I can contribute to it by writing this research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74508">
    <w:multiLevelType w:val="hybridMultilevel"/>
    <w:lvl w:ilvl="0" w:tplc="33125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74508">
    <w:abstractNumId w:val="395745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184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