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SINKÓ ATTILA</w:t>
            </w:r>
          </w:p>
          <w:p w:rsidR="00C275A3" w:rsidRDefault="00A96AEC" w:rsidP="00C275A3">
            <w:pPr>
              <w:pStyle w:val="Hallgatokepzes"/>
            </w:pPr>
            <w:r>
              <w:t>Gazdasági és vidékfejlesztési agrármérnök</w:t>
            </w:r>
            <w:r>
              <w:br/>
            </w:r>
            <w:r w:rsidR="00E77B23">
              <w:t>BSc, 3. félév</w:t>
            </w:r>
          </w:p>
          <w:p w:rsidR="00C265CE" w:rsidRPr="009E5FF1" w:rsidRDefault="00E77B23" w:rsidP="00BA6BAF">
            <w:pPr>
              <w:pStyle w:val="Hallgatointezmeny-kar"/>
              <w:rPr>
                <w:b/>
                <w:caps/>
              </w:rPr>
            </w:pPr>
            <w:r>
              <w:t>Szegedi Tudományegyetem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Lendvai Edina</w:t>
            </w:r>
          </w:p>
          <w:p w:rsidR="00DB4822" w:rsidRDefault="00DB4822" w:rsidP="00BA6BAF">
            <w:pPr>
              <w:pStyle w:val="Konzulensektitulus"/>
            </w:pPr>
            <w:r w:rsidRPr="00DB4822">
              <w:t>főiskolai docens,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Egyensúlyozás az Európai Unió szabad kereskedelmi folyamataiban, teherviselési különbségek és azok kezelési lehetőségei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Európai Unió; Magyarország; harmonizáció; természetes piaci mechanizmus; gazdasági- kereskedelmi-adózási párhuzamok</w:t>
      </w:r>
      <w:r>
        <w:t xml:space="preserve"/>
      </w:r>
    </w:p>
    <w:p>
      <w:pPr>
        <w:widowControl w:val="on"/>
        <w:pBdr/>
        <w:spacing w:before="240" w:after="240" w:line="240" w:lineRule="auto"/>
        <w:ind w:left="0" w:right="0"/>
        <w:jc w:val="left"/>
      </w:pPr>
      <w:r>
        <w:rPr>
          <w:color w:val="000000"/>
          <w:sz w:val="24"/>
          <w:szCs w:val="24"/>
        </w:rPr>
        <w:t xml:space="preserve">Az Európai Unióra, mint a világ egyik kiemelt jelentőségű gazdasági szerveződésére napjainkban is a bővülés és formálódás jellemző. A harmonizációra vonatkozó folyamatos törekvés ellenére keletkezhetnek olyan ellentételezést igénylő jelenségek, amelyek kezelése a természetes piaci mechanizmus fenntartását szavatolják. Gazdasági jellegű kérdésekben kiemelt jelentőségű, hogy olyan versenyelőny, amely ugyanazon gazdasági közösség más szereplői számára versenyhátrányként jelenhet meg, indirekt formában lehetőleg ne keletkezhessen. Az alapos tervezés mellett a gyakorlatban megmutatkozhatnak speciális tényezők, amelyek indokolttá teszik az egyes folyamatok finomítását. Célkitűzés, hogy a dolgozat ilyen jellegű empirikus megnyilvánulású tényezőkre fókuszáljon és a fő helyzetjellemzőkkel, érintettek körének meghatározásával, kiváltó tényezők figyelembe vételével és mindezek értékelésével, valamint tudásalapba illesztésével finomhangolási javaslatokat képezzen. A témaválasztás kiindulópontját Magyarország, mint Európai Uniós tagállam és az ezzel összefüggésbe hozható gazdasági- kereskedelmi-adózási párhuzamok adják.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822741">
    <w:multiLevelType w:val="hybridMultilevel"/>
    <w:lvl w:ilvl="0" w:tplc="659740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822741">
    <w:abstractNumId w:val="538227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93832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