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ERDŐS ZSÓFI</w:t>
            </w:r>
          </w:p>
          <w:p w:rsidR="00C275A3" w:rsidRDefault="00A96AEC" w:rsidP="00C275A3">
            <w:pPr>
              <w:pStyle w:val="Hallgatokepzes"/>
            </w:pPr>
            <w:r>
              <w:t>Rekreációszervezés és egészségfejlesztés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Patakiné Bősze Júlia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40-50 éves korosztály egészséghelyzete és az életmódváltás támogatása a rekreáció és az egészségfejlesztés tükrében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egészség; életmódváltás; tudatformálás; egészségfejlesztés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</w:t>
      </w:r>
      <w:r>
        <w:rPr>
          <w:color w:val="000000"/>
          <w:sz w:val="24"/>
          <w:szCs w:val="24"/>
        </w:rPr>
        <w:br/>
        <w:t xml:space="preserve">Ma Magyarországon alacsonyabb a születéskor várható élettartam, mint az EU más országaiban. A lakosság egészségi állapotának javulását az egészségügyet szolgáló befektetések, programok erősíthetik, de fontos szerepe van a tájékoztatásnak, tudatformálásnak is. A különböző színtereken zajló fejlesztések egymás hatását erősítve, az egészséges életmód felé való elmozdulást eredményezik. Különösen fontos ez a 40-50 éves korosztályban.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</w:t>
      </w:r>
      <w:r>
        <w:rPr>
          <w:color w:val="000000"/>
          <w:sz w:val="24"/>
          <w:szCs w:val="24"/>
        </w:rPr>
        <w:br/>
        <w:t xml:space="preserve">Stratégiai cél a magatartás- és tudatformálás, mely által a közösség tagjai képessé válnak egészségmagatartásukat alakítani. A dolgozat célja, hogy a rendelkezésre álló információk, az elérhető szakirodalom, statisztikák, kérdőíves kutatás, interjúk/beszélgetések és a tanulmányok alapján helyzetképet, majd iránymutatást adjak a „veszélyeztetett korcsoport” számára, az életmódváltás, a rekreáció és az egészségfejlesztés terén.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Anyagok és módszerek</w:t>
      </w:r>
      <w:r>
        <w:rPr>
          <w:color w:val="000000"/>
          <w:sz w:val="24"/>
          <w:szCs w:val="24"/>
        </w:rPr>
        <w:br/>
        <w:t xml:space="preserve">A kutatásom témájához illő és elérhető szakirodalom száma csekély, nincs egy olyan összesített ajánlási rendszer, amely erre a korosztályra vonatkozik.</w:t>
      </w:r>
      <w:r>
        <w:rPr>
          <w:color w:val="000000"/>
          <w:sz w:val="24"/>
          <w:szCs w:val="24"/>
        </w:rPr>
        <w:br/>
        <w:t xml:space="preserve">A témához kapcsolódóan interjúkat készítettem, statisztikákat, interneten elérhető információkat, önkormányzati anyagokat illetve az egyetemi tanulmányokat vettem alapul. Emellett a 40-50 év közötti korosztályban korábban végzett nem reprezentatív primer kutatás eredményeire is támaszkodtam.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 és megbeszélés</w:t>
      </w:r>
      <w:r>
        <w:rPr>
          <w:color w:val="000000"/>
          <w:sz w:val="24"/>
          <w:szCs w:val="24"/>
        </w:rPr>
        <w:br/>
        <w:t xml:space="preserve">Mind a kutatási eredmények, az interjúk, mind pedig a szakirodalom igazolja feltételezésemet, miszerint a 40-50 év közötti korosztály nem, vagy nem eléggé figyel életvitelére, testére, táplálkozására. A javuló életkilátásokhoz hozzájárul a tudatformálás, a lakosság több szempontból pozitív irányba módosult egészség-magatartása. Az egészséges életmód kialakításával, elősegítésével sokat tehetünk a saját, illetve az egész társadalom egészségének javítása érdekben.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Összefoglalás</w:t>
      </w:r>
      <w:r>
        <w:rPr>
          <w:color w:val="000000"/>
          <w:sz w:val="24"/>
          <w:szCs w:val="24"/>
        </w:rPr>
        <w:br/>
        <w:t xml:space="preserve">A megfelelő egészségállapot elérése és megtartása csak akkor lehetséges, ha tudatosan cselekszünk, figyelünk a táplálkozásra, mozgásra, testünk pozitív és negatív jelzéseire. Érett felnőttkorban ennek különös jelentősége van, hiszen megfelelő egészségállapot hiányában életminőségünk sem lesz megfelelő. A közösség minél inkább tudatosan él, annál inkább megállíthatók illetve visszafordíthatók a rossz irányba ható folyamatok. Rövid távon a közösség közérzete pozitívan változik, hosszú távon bekövetkezik az általános egészségi állapot javulása.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812954">
    <w:multiLevelType w:val="hybridMultilevel"/>
    <w:lvl w:ilvl="0" w:tplc="363632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812954">
    <w:abstractNumId w:val="6181295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62943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