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RÉKA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Patakiné Bősze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Táplálkozási zavarok és problémaköre a fiatal korosztályban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táplálkozás;testképzavar;problémák;anorexia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TÁPLÁLKOZÁSHOZ KAPCSOLÓDÓ PROBLÉMÁK</w:t>
      </w:r>
      <w:r>
        <w:rPr>
          <w:color w:val="000000"/>
          <w:sz w:val="24"/>
          <w:szCs w:val="24"/>
        </w:rPr>
        <w:br/>
        <w:t xml:space="preserve">A testtömeg és a táplálkozás megítélése, mint a testképzavar háttértényezői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története során a művészetekben mindig feltűnt a test ábrázolása (például Őskor- Willendorfi Vénusz, XX. századtól kezdve egyre jobban a soványság dominál). Ez az adott kornak megfelelő ideált közvetítette az emberek felé az ideális testalkatról és testsúlyról. Bár ez a kép és annak befolyásoló ereje koronként változott, mindig jelen volt és hatott az emberekre.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egyre nagyobb problémát jelent a média hatása az egész társadalom számára. A leginkább kiszolgáltatottak a befolyásolható gyerekek és fiatalok, akik a rájuk zúduló reklámdömpingnek kevésbé tudnak ellenállni.</w:t>
      </w:r>
      <w:r>
        <w:rPr>
          <w:color w:val="000000"/>
          <w:sz w:val="24"/>
          <w:szCs w:val="24"/>
        </w:rPr>
        <w:br/>
        <w:t xml:space="preserve">Már a korai pubertáskorban megjelenhetnek az önértékelési problémák kialakulásának első jelei. Ezért fontos, hogy a környezet milyen hatásokat gyakorol az egyénre, valamint milyen szülői, családi háttérrel rendelkezik az illető. A média egyre növekvő szerepe mellett alapvető fontosságú lehet, hogy az egyén milyen mértékben fogékony a média által sugárzott hatásokra.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fiataloknál ez a belső frusztráltság evészavarok formájában is jelentkezhet. A három leggyakoribb ilyen evészavarral összekapcsolható betegség az anorexia nervosa, a bulimia nervosa, valamint az obesitas.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ezt a jelenségkört választottam pályamunkám témájául, mert úgy gondolom, manapság még gyakrabban és egyre korábbi életszakaszban jelentkezhetnek a testképzavarok. Az ifjú vagy felnőttkor önértékelési zavarai gyakran a prepubertás időszak rosszul értelmezett mintáiban gyökerezhetnek.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Bősze Júlia Tanárnő általi kérdőív másodelemzése nem konkrétan meglévő táplálkozási betegségekre világít rá, de az, hogy milyenek a fiatalok táplálkozási szokásai, van-e például hobbijuk, sokban befolyásolhatja a későbbi önképük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Későbbi rekreációs szakemberként fontosnak tartom, hogy ezeket a súlyos problémákat megismerje mind a fiatal, mind pedig az idősebb korosztály, hogy elkerülhessük a visszafordíthatatlan szövődményeket, haláleseteket!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54647">
    <w:multiLevelType w:val="hybridMultilevel"/>
    <w:lvl w:ilvl="0" w:tplc="15790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54647">
    <w:abstractNumId w:val="57754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300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