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BÁN</w:t>
            </w:r>
          </w:p>
          <w:p w:rsidR="00C275A3" w:rsidRDefault="00A96AEC" w:rsidP="00C275A3">
            <w:pPr>
              <w:pStyle w:val="Hallgatokepzes"/>
            </w:pPr>
            <w:r>
              <w:t>Slavonic (Russian) Studies</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Tünde Szabó </w:t>
            </w:r>
          </w:p>
          <w:p w:rsidR="00DB4822" w:rsidRDefault="00DB4822" w:rsidP="00E11062">
            <w:pPr>
              <w:pStyle w:val="Konzulensek"/>
            </w:pPr>
            <w:r w:rsidRPr="00DB4822">
              <w:t> 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Mirror phenomenon and wave-function in Dina Rubina’s novel Leonardo's Handwriting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examines how the mirror phenomenon and the mirror motif appear in Dina Rubina’s novel Leonardo's Handwriting.</w:t>
      </w:r>
    </w:p>
    <w:p>
      <w:pPr>
        <w:widowControl w:val="on"/>
        <w:pBdr/>
        <w:spacing w:before="240" w:after="240" w:line="240" w:lineRule="auto"/>
        <w:ind w:left="0" w:right="0"/>
        <w:jc w:val="left"/>
      </w:pPr>
      <w:r>
        <w:rPr>
          <w:color w:val="000000"/>
          <w:sz w:val="24"/>
          <w:szCs w:val="24"/>
        </w:rPr>
        <w:t xml:space="preserve">The mirror emerges on the most basic level of the novel, like the physical world of the plot, where the mirror in the hallway is connected to such notions as death, non-existence and the idea of transcendent reality. The mirror is also a characteristic feature of the mother-daughter relationship or of a marriage.</w:t>
      </w:r>
    </w:p>
    <w:p>
      <w:pPr>
        <w:widowControl w:val="on"/>
        <w:pBdr/>
        <w:spacing w:before="240" w:after="240" w:line="240" w:lineRule="auto"/>
        <w:ind w:left="0" w:right="0"/>
        <w:jc w:val="left"/>
      </w:pPr>
      <w:r>
        <w:rPr>
          <w:color w:val="000000"/>
          <w:sz w:val="24"/>
          <w:szCs w:val="24"/>
        </w:rPr>
        <w:t xml:space="preserve">The mirror and the mirror phenomenon determine Njuta, the protagonist of the novel in many ways, starting with her anagrammatic name, going on with her physical features (left-handedness, and her ability of inverse/mirror writing), and mental attributes (mind-reading, predicting the future with the help of a little mirror in her head), and finally through her role as a mirror-medium between two worlds. Due to her profession, at a certain stage of the plot Njuta acts as a kind of miniaturizing mirror: the image designed and created by her reflects her own fate and the world depicted in the novel. The system of characters connected with the female protagonist is also built up in “mirror-pairs”: on one hand there is the duplication of the characters related to her (two mothers, two nannies, two men), on the other hand her leading role within these relations, and additionally the twin-pair problem, which plays an important role, equally. The latter is a hint to the “mirror-worlds theory” as put forward by Hugh Everett which holds that there are parallel-existing alternative worlds, and that transition between them is possible, a highly debated idea in quantum physics. Based on this interpretation the novel works like a wave-function. (In a crucial situation there are many possible interpretations, and there is no one, single unquestionable answer or justification, as a result the wave-function will not collapse.) This interpretation is also supported by the fact that the text does not give a definite answer as to the whereabouts of Njuta; only the narratives do, i.e. other characters’ different points of view provide different images of her. What is more, the genre of the novel has not been defined either, as the investigation absorbs the different points of view allowing for a multitude of possible answers.</w:t>
      </w:r>
    </w:p>
    <w:p>
      <w:pPr>
        <w:widowControl w:val="on"/>
        <w:pBdr/>
        <w:spacing w:before="240" w:after="240" w:line="240" w:lineRule="auto"/>
        <w:ind w:left="0" w:right="0"/>
        <w:jc w:val="left"/>
      </w:pPr>
      <w:r>
        <w:rPr>
          <w:color w:val="000000"/>
          <w:sz w:val="24"/>
          <w:szCs w:val="24"/>
        </w:rPr>
        <w:t xml:space="preserve">Summing up, the mirror and the mirror-phenomenon appear on different levels of the novel and they act as its organizing force, evoking both its ancient symbolic meanings and some modern scientific interpretations.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32721">
    <w:multiLevelType w:val="hybridMultilevel"/>
    <w:lvl w:ilvl="0" w:tplc="22057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32721">
    <w:abstractNumId w:val="86132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447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