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GÖRCS RAMONA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Kornélia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befejezetlen regény interpretációs lehetőségei. ÖrkényIstván: Tatárfutás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Örkény István írói pályafutásának a tudományos szakma által eddig kevésbé tárgyalt oldalát kívánom bemutatni. Az eddigi elemzések elsősorban dráma- és novellaíróként tartják számon, mert e művei tették őt a széles olvasói rétegek előtt ismertté. Több alkalommal is kísérletet tett azonban regény írására is. A kisregény műfaja nem volt akadályozó erő számára, viszont a nagyregény keretei között nem tudta látásmódját érvényesíteni. A témámnak választott Tatárfutás című írását azonban nemcsak hogy hosszabb terjedelmű alkotásnak szánta az író, hanem ebben kívánta létrehozni élete főművét, amely így ars poeticájává válhatott volna. A mű végül befejezetlen maradt, de határozottan kitapinthatók benne olyan jegyek, melyek ténylegesen tükrözik az író világlátását, ezért fő törekvéseim egyike kimutatni a mű ars poeticai vonásait, és ezzel párhuzamosan célom a regény szerkezetének és mélyebb tartalmainak vizsgálata is. Témám kifejtésének elején ismertetem a Tatárfutás megírásának történetét. Örkény több interjú alkalmával és levelezéseiben is beszámolt céljáról és aggodalmairól, melyet a regényírás feladata keltett életre, ezért hosszabban tárgyalom a mű műfaji jegyeit. A felvetett problémakört középpontba állítva célom az alkotás részletes elemzése, melyben a fellelt szakirodalom biztos kiindulópontot szolgáltat. A regényhez kapcsolódó kririkák mellett több olyan írást is ismertetek, amelyek centrumában Örkény más alkotásai állnak, hiszen a mű ars poeticai jellege miatt az intertextuális utalások az elemzés során kiemelkedő szerephez jutnak. Munkám második részében a mű transzcendentális síkját és motívumhálózatát emelem ki, melyek még nyomatékosabban hangsúlyozzák a Tatárfutás ars poeticai vonásait.</w:t>
      </w:r>
      <w:r>
        <w:rPr>
          <w:color w:val="000000"/>
          <w:sz w:val="24"/>
          <w:szCs w:val="24"/>
        </w:rPr>
        <w:br/>
        <w:t xml:space="preserve">Dolgozatom középpontjában tehát a csonkán maradt mű áll a keletkezéstörténettől a részletes elemzésig. Törekvésem centrális tárgya arra irányul, hogy az író által említett kudarc ellenére kimutassam a csonkán maradt mű esztétikai 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03295">
    <w:multiLevelType w:val="hybridMultilevel"/>
    <w:lvl w:ilvl="0" w:tplc="98808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03295">
    <w:abstractNumId w:val="795032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418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