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RAMONA GÖRCS</w:t>
            </w:r>
          </w:p>
          <w:p w:rsidR="00C275A3" w:rsidRDefault="00A96AEC" w:rsidP="00C275A3">
            <w:pPr>
              <w:pStyle w:val="Hallgatokepzes"/>
            </w:pPr>
            <w:r>
              <w:t>Hungarian Grammer and Literature</w:t>
            </w:r>
            <w:r>
              <w:br/>
            </w:r>
            <w:r w:rsidR="00E77B23">
              <w:t>BA,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Kornélia Horváth</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Interpretation in an Unfinished Novel. István Örkény: Tatárfutás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intend to present an alternative interpretation of István Örkény’s art of writing. He became famous by his dramas and short stories but he also tried to write long novels many times during his literary career. He was extremely talented in writing short novels but he found hard to set his worldview in the framework of long novels. In my study I focus on one of his unfinished novels which is titled Tatárfutás. He wanted to create a long novel which would have become the main work of his life and would have been his ars poetic. The novel has been unfinished but in my opinion it contains many elements which has high artistic significance and are able to completely represent his worldview. One of my main attempts is to reveal the features of ars poetic in the work of István Örkény.</w:t>
      </w:r>
      <w:r>
        <w:rPr>
          <w:color w:val="000000"/>
          <w:sz w:val="24"/>
          <w:szCs w:val="24"/>
        </w:rPr>
        <w:br/>
        <w:t xml:space="preserve">I begin my essay with the story of the writing of Tatárfutás. Örkény spoke about his aims and worries about the novel in a few interviews and letters. As the origin of his worries connected to the genre of novel, the problem of the genre stands in the focus of my interpretation and I discuss the allusions referring to it. Besides this topic I also give a review of the bibliographies about the novel. It was worth to use analyses written about other works of Örkény, since this unfinished novel has many similar artisitc features relating to other books of the writer. I connect reviews and theoretical works which make the basic of my work, and by this strong theoretical starting point I endeavour to create a complex wide analysis of Tatárfutás. One of my main aims was to analyse the narrative structure and the deeper contant of the novel. In the second part of my work I highlight the transcendental level and the system of motifs.</w:t>
      </w:r>
      <w:r>
        <w:rPr>
          <w:color w:val="000000"/>
          <w:sz w:val="24"/>
          <w:szCs w:val="24"/>
        </w:rPr>
        <w:br/>
        <w:t xml:space="preserve">In my study I focus on the incomplete novel from its forming to its detailed analysis. My main target is to investigate the aesthetic value of Tatárfutás against the views which reckon Tatárfutás a failure in Örkény’s career.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89285">
    <w:multiLevelType w:val="hybridMultilevel"/>
    <w:lvl w:ilvl="0" w:tplc="97037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89285">
    <w:abstractNumId w:val="157892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732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