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VIOLETTA VÁMOS</w:t>
            </w:r>
          </w:p>
          <w:p w:rsidR="00C275A3" w:rsidRDefault="00A96AEC" w:rsidP="00C275A3">
            <w:pPr>
              <w:pStyle w:val="Hallgatokepzes"/>
            </w:pPr>
            <w:r>
              <w:t>Teacher of Hungarian grammar and literature</w:t>
            </w:r>
            <w:r>
              <w:br/>
            </w:r>
            <w:r w:rsidR="00E77B23">
              <w:t>MA, 1.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Alinka Ajkay</w:t>
            </w:r>
          </w:p>
          <w:p w:rsidR="00DB4822" w:rsidRDefault="00DB4822" w:rsidP="009763E0">
            <w:pPr>
              <w:pStyle w:val="Konzulensektitulus"/>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antique origins of Zalán futása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Mihály Vörösmarty, one of the greatest Hungarian romantic poets' first significant opus is an epic poem called Zalán futása. According to the researchers there are various origins of the Zalán futása: Homer's Iliad, Vergil's Aeneid, the Poems of Ossian. Since the young Vörösmarty really appreciated the poetry of Ovid, the famous antique poet, in my dissertation I aim to collect the items of Ovid’s work in the Zalán futása.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11984">
    <w:multiLevelType w:val="hybridMultilevel"/>
    <w:lvl w:ilvl="0" w:tplc="98008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11984">
    <w:abstractNumId w:val="130119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59902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