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SAVANYÓ ZSÓKA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Agrár-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KE AKK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Matics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AKK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Csoportnagyság hatása a növendéknyulak termelési és vágási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 szempontjából különösen fontos az új, és a gyártás előtt álló technológiák alapos tanulmányozása, mielőtt azok a nagyüzemek istállóiba kerülnének.</w:t>
      </w:r>
      <w:r>
        <w:rPr>
          <w:color w:val="000000"/>
          <w:sz w:val="24"/>
          <w:szCs w:val="24"/>
        </w:rPr>
        <w:br/>
        <w:t xml:space="preserve">Az előbbiekben leírtak alapján egy kísérletben két különböző tartástechnológiát alkalmazva (egy néhány éve gyártott polcos ketrecben és egy még csak prototípusban létező nagy fülkében) hasonlítottuk össze a növendéknyulak termelését és vágási tulajdonságait. Választás után (5 hetes életkorban) a nyulak két csoportba lettek osztva. Az első csoport ketrecekben (1,025x0,525m; alapterület=0,54m2; 8 nyúl/ketrec), a másik csoport fülkében lett elhelyezve (1,76x2,50m; alapterület=4,4m2; 65 nyúl/fülke). A ketrecek fémrács padozattal készültek, kiegészítve egy műanyagrácsos polccal (a polc mérete: 0,285 x 0,38m), a fülkékben 34 műanyagrácsos padozat volt, hét műanyagrácsos polccal (egy-egy polc mérete: 0,285 x 0,38m) felszerelve. A telepítési sűrűség mindkét csoportnál 16 nyúl/m2 volt.</w:t>
      </w:r>
      <w:r>
        <w:rPr>
          <w:color w:val="000000"/>
          <w:sz w:val="24"/>
          <w:szCs w:val="24"/>
        </w:rPr>
        <w:br/>
        <w:t xml:space="preserve">A ketrecben tartott nyulak testsúlya szignifikánsan nagyobb volt 9 és 11 hetes korban (2181g vs. 2088g és 2540g vs. 2443g), 7 és 9 hetes kor között nagyobb volt a napi átlagos súlygyarapodás (38,0 g/nap vs. 33,3 g/nap), és 7-9. és 5-11. hetes kor között jobb volt a takarmányértékesítés (sorrendben: 3,61 vs. 4,28 és 3,39 vs. 3,61). Már a kísérlet harmadik hetétől (7-9. és 9-11. hetes kor között) valamint a teljes kísérleti időszak alatt több nyúl hullott el a fülkében tartott csoportból, mint a ketreces csoportban (sorrendben: 0 vs. 5,4% és 5,2 vs. 27,0% és 5,2 vs. 31,5%). Míg a fülkében tartott nyulaknál már 9 hetes korban meg lehetett figyelni az agresszióból adódó sérüléseket, ezzel szemben a ketrecben elhelyezett nyulaknál ez a jelenség csak a kísérlet végén volt észrevehető.</w:t>
      </w:r>
      <w:r>
        <w:rPr>
          <w:color w:val="000000"/>
          <w:sz w:val="24"/>
          <w:szCs w:val="24"/>
        </w:rPr>
        <w:br/>
        <w:t xml:space="preserve">Az élősúly vágáskor (2540g vs. 2469g), a meleg- (1514g vs. 1450g), a hideg- (1477g vs. 1415g), és a referencia karkasz (1238g vs. 1173g), az elülső- (353g vs. 338g), a középső- (405g vs. 379g), és a hátulsó rész (453g vs. 436g), valamint a vese körüli zsír (20,8g vs. 15,1g) és a vállövi zsír (6,23g vs. 5,13g) a ketrecben tartott nyulaknál volt nagyobb. A középső rész (32,6 vs. 32,2%) és a vese körüli zsír (1,65 vs. 1,25%) referencia karkaszhoz viszonyított aránya a ketrecben, a hátulsó rész referencia karkaszhoz viszonyított aránya (36,7 vs. 37,3%) a fülkében volt szignifikánsan nagyobb.</w:t>
      </w:r>
      <w:r>
        <w:rPr>
          <w:color w:val="000000"/>
          <w:sz w:val="24"/>
          <w:szCs w:val="24"/>
        </w:rPr>
        <w:br/>
        <w:t xml:space="preserve">Az eredmények alapján elmondható, hogy a nagycsoportos tartásmód nem a legmegfelelőbb sem termelési, sem állatjólléti szempontból a nyulak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69353">
    <w:multiLevelType w:val="hybridMultilevel"/>
    <w:lvl w:ilvl="0" w:tplc="17449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69353">
    <w:abstractNumId w:val="14769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125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