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KOVÁCS BENCE</w:t>
            </w:r>
          </w:p>
          <w:p w:rsidR="00C275A3" w:rsidRDefault="00A96AEC" w:rsidP="00C275A3">
            <w:pPr>
              <w:pStyle w:val="Hallgatokepzes"/>
            </w:pPr>
            <w:r>
              <w:t>Állattenyésztő mérnök</w:t>
            </w:r>
            <w:r>
              <w:br/>
            </w:r>
            <w:r w:rsidR="00E77B23">
              <w:t>BSc, 7. félév</w:t>
            </w:r>
          </w:p>
          <w:p w:rsidR="00C265CE" w:rsidRPr="009E5FF1" w:rsidRDefault="00E77B23" w:rsidP="009763E0">
            <w:pPr>
              <w:pStyle w:val="Hallgatointezmeny-kar"/>
              <w:rPr>
                <w:b/>
                <w:caps/>
              </w:rPr>
            </w:pPr>
            <w:r>
              <w:t>Nyugat-magyarországi Egyetem</w:t>
            </w:r>
            <w:r w:rsidR="00C275A3">
              <w:br/>
            </w:r>
            <w:r w:rsidR="00DB4822">
              <w:t>Mezőgazdaság- és Élelmiszertudományi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9763E0">
      <w:pPr>
        <w:pStyle w:val="Konzulensekcimke"/>
      </w:pPr>
      <w:r>
        <w:t>Témavezetők: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9763E0">
            <w:pPr>
              <w:pStyle w:val="Konzulenseknev"/>
            </w:pPr>
            <w:r w:rsidRPr="00DB4822">
              <w:t>Dr. Gulyás László</w:t>
            </w:r>
          </w:p>
          <w:p w:rsidR="00DB4822" w:rsidRDefault="00DB4822" w:rsidP="009763E0">
            <w:pPr>
              <w:pStyle w:val="Konzulensektitulus"/>
            </w:pPr>
            <w:r w:rsidRPr="00DB4822">
              <w:t>egyetemi docens, NYME MÉK</w:t>
            </w:r>
          </w:p>
        </w:tc>
      </w:tr>
      <w:tr w:rsidR="00DB4822" w:rsidTr="00DB4822">
        <w:tc>
          <w:tcPr>
            <w:tcW w:w="9854" w:type="dxa"/>
          </w:tcPr>
          <w:p w:rsidR="00DB4822" w:rsidRPr="00DB4822" w:rsidRDefault="00DB4822" w:rsidP="009763E0">
            <w:pPr>
              <w:pStyle w:val="Konzulenseknev"/>
            </w:pPr>
            <w:r w:rsidRPr="00DB4822">
              <w:t>Dr. Tempfli Károly</w:t>
            </w:r>
          </w:p>
          <w:p w:rsidR="00DB4822" w:rsidRDefault="00DB4822" w:rsidP="009763E0">
            <w:pPr>
              <w:pStyle w:val="Konzulensektitulus"/>
            </w:pPr>
            <w:r w:rsidRPr="00DB4822">
              <w:t>tanársegéd, NYME MÉK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A Fertő-Hanság Nemzeti Park legeltetésére alapozott állattartása</w:t>
      </w:r>
      <w:r>
        <w:t xml:space="preserve"/>
      </w:r>
    </w:p>
    <w:p w:rsidR="00D71DF5" w:rsidRDefault="00D71DF5" w:rsidP="00AD2602">
      <w:pPr>
        <w:jc w:val="both"/>
      </w:pP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Napjaink tudományos és technikai vívmányait kihasználva egyre nagyobb termelőképességű állatfajták jönnek létre és terjednek el a világon. Minden területen az egyre egységesebb állatfajták kerülnek előtérbe és ezáltal háttérbe szorulnak, vagy kipusztulnak azok, amelyek a valós vagy vélt célnak nem felelnek meg. Nemzeti parkjaink feladata nemcsak a növényvilág, vadon élő állatfajok védelme, hanem háziállatfajtáink megmentése, megőrzése. Globalizálódó világunkban kötelességünk nemcsak a szakmai, gazdasági, de kulturális szempontok miatt is a magyar föld ezen értékeinek megismerése, ápolása, továbbörökítése.</w:t>
      </w:r>
      <w:r>
        <w:rPr>
          <w:color w:val="000000"/>
          <w:sz w:val="24"/>
          <w:szCs w:val="24"/>
        </w:rPr>
        <w:br/>
        <w:t xml:space="preserve">Vizsgálataimat a Fertő-Hanság Nemzeti Parkban végeztem, ahol is vizsgáltam a park állatlétszámának alakulását (magyar szürke marha, racka juh, bivaly), a legelők botanikai összetételét, a park területeinek eloszlását valamint a legelők juheltartó képesség. A vizsgálatok a park 2008-2013 év termelési idejére terjedtek ki.</w:t>
      </w:r>
      <w:r>
        <w:rPr>
          <w:color w:val="000000"/>
          <w:sz w:val="24"/>
          <w:szCs w:val="24"/>
        </w:rPr>
        <w:br/>
        <w:t xml:space="preserve">A nemzeti park 1720 hektáros legelőjének 70%-án (1204ha) magyar szürkét, 20%-án (344ha) bivalyt, 10%-án (172ha) racka juhot legeltetnek.</w:t>
      </w:r>
      <w:r>
        <w:rPr>
          <w:color w:val="000000"/>
          <w:sz w:val="24"/>
          <w:szCs w:val="24"/>
        </w:rPr>
        <w:br/>
        <w:t xml:space="preserve">A magyar szürke állomány 5 év alatt 1042-ről 1364-re emelkedett, a racka állományban növekedések és csökkenések váltották egymást, de 5 év alatt emelkedett 559-ről 678-ra, a bivaly állomány pedig 167-ről 262-re emelkedett.</w:t>
      </w:r>
      <w:r>
        <w:rPr>
          <w:color w:val="000000"/>
          <w:sz w:val="24"/>
          <w:szCs w:val="24"/>
        </w:rPr>
        <w:br/>
        <w:t xml:space="preserve">A legelők vizsgálatakor négy talajtípuson vizsgáltunk azok botanikai összetételét és eltartóképességét. Réti öntés talajon 21, szikes talajon 7, réti láptalajon 21, meszes öntéstalajon 25 növényfajt számoltunk.</w:t>
      </w:r>
      <w:r>
        <w:rPr>
          <w:color w:val="000000"/>
          <w:sz w:val="24"/>
          <w:szCs w:val="24"/>
        </w:rPr>
        <w:br/>
        <w:t xml:space="preserve">Kiszámoltuk az juheltartó képességet is talajtípusonként, a réti öntéstalajú legelő 27, a szikes talajú 4, a réti láptalajú 21, a meszes öntést talajú pedig 15 juhot képes eltartani hektáronként 200 napos legeltetési időre kiszámítva.</w:t>
      </w:r>
      <w:r>
        <w:rPr>
          <w:color w:val="000000"/>
          <w:sz w:val="24"/>
          <w:szCs w:val="24"/>
        </w:rPr>
        <w:br/>
        <w:t xml:space="preserve">A Fertő-Hanság Nemzeti Park nagyobb hangsúlyt fektet a magyar szürke tenyésztésére, valószínűleg a tartásból eredő nagyobb bevétel miatt, azonban a legelők több rackát is képesek lennének eltartani. Véleményem szerint a magyar szürke és bivaly állomány növelése időszerű, mivel az utóbbi időben a húsuk iránt megnőtt a kereslet.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5B724A" w:rsidRDefault="005B724A">
      <w:r>
        <w:separator/>
      </w:r>
    </w:p>
  </w:endnote>
  <w:endnote w:type="continuationSeparator" w:id="1">
    <w:p w:rsidR="005B724A" w:rsidRDefault="005B724A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20002A87" w:usb1="80000000" w:usb2="00000008" w:usb3="00000000" w:csb0="000001FF" w:csb1="00000000"/>
  </w:font>
  <w:font w:name="Arial">
    <w:panose1 w:val="020B0606020202030204"/>
    <w:charset w:val="EE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EE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EE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3D74DB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5B724A" w:rsidRDefault="005B724A">
      <w:r>
        <w:separator/>
      </w:r>
    </w:p>
  </w:footnote>
  <w:footnote w:type="continuationSeparator" w:id="1">
    <w:p w:rsidR="005B724A" w:rsidRDefault="005B724A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53468217">
    <w:multiLevelType w:val="hybridMultilevel"/>
    <w:lvl w:ilvl="0" w:tplc="57639958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53468217">
    <w:abstractNumId w:val="53468217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4DB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5B724A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763E0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3314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l">
    <w:name w:val="Normal"/>
    <w:qFormat/>
    <w:rsid w:val="009763E0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Normltblzat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Normltblzat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onzulensektitulus">
    <w:name w:val="Konzulensek titulus"/>
    <w:basedOn w:val="Konzulensekcimke"/>
    <w:qFormat/>
    <w:rsid w:val="009763E0"/>
  </w:style>
  <w:style w:type="paragraph" w:customStyle="1" w:styleId="Konzulenseknev">
    <w:name w:val="Konzulensek nev"/>
    <w:basedOn w:val="Konzulensekcimke"/>
    <w:qFormat/>
    <w:rsid w:val="009763E0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657115690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87</TotalTime>
  <Pages>1</Pages>
  <Words>35</Words>
  <Characters>246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rudanj</cp:lastModifiedBy>
  <cp:revision>16</cp:revision>
  <cp:lastPrinted>1601-01-01T00:00:00Z</cp:lastPrinted>
  <dcterms:created xsi:type="dcterms:W3CDTF">2012-11-05T21:53:00Z</dcterms:created>
  <dcterms:modified xsi:type="dcterms:W3CDTF">2015-02-04T15:05:00Z</dcterms:modified>
</cp:coreProperties>
</file>