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BANK</w:t>
            </w:r>
          </w:p>
          <w:p w:rsidR="00C275A3" w:rsidRDefault="00A96AEC" w:rsidP="00C275A3">
            <w:pPr>
              <w:pStyle w:val="Hallgatokepzes"/>
            </w:pPr>
            <w:r>
              <w:t>Educational Sciences </w:t>
            </w:r>
            <w:r>
              <w:br/>
            </w:r>
            <w:r w:rsidR="00E77B23">
              <w:t>MA, 12.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ANGELA LABANCZ</w:t>
            </w:r>
          </w:p>
          <w:p w:rsidR="00DB4822" w:rsidRDefault="00C275A3" w:rsidP="004D7940">
            <w:pPr>
              <w:pStyle w:val="Hallgatokepzes"/>
            </w:pPr>
            <w:r>
              <w:t>Institute of Education</w:t>
            </w:r>
            <w:r w:rsidR="00A96AEC">
              <w:br/>
              <w:t>MA, 9.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Arts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Benő Csapó prof. dr.</w:t>
            </w:r>
          </w:p>
          <w:p w:rsidR="00DB4822" w:rsidRDefault="00DB4822" w:rsidP="00E11062">
            <w:pPr>
              <w:pStyle w:val="Konzulensek"/>
            </w:pPr>
            <w:r w:rsidRPr="00DB4822">
              <w:t>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Career motivation of Kindergarten Teachers and Kindergarten Teacher Undergraduates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An increasing number of domestic and international researches draw attention to the decisive role of early childhood development for children (Mofrad, 2012; Nagy, 2008; UNESCO, 2007).Simultaneously, however, little attention is paid to the motivational background of pedagogues who educate young children, even though the career committed, highly qualified teachers play a determining role in the appropriate quality educational and welfare work. (Torquati, Raikes and Huddleston-Casas, 2007).</w:t>
      </w:r>
      <w:r>
        <w:rPr>
          <w:color w:val="000000"/>
          <w:sz w:val="24"/>
          <w:szCs w:val="24"/>
        </w:rPr>
        <w:br/>
        <w:t xml:space="preserve">In our comparative study we wanted to know which motivational factors play a role in choosing the kindergarten teacher direction at the university and how this career in considered by students and practicing teachers. In this study, self-developed online questionnaires were used.In our research 113 kindergarten teachers, 6 institutes of higher education and 109 kindergarten teacher students were involved.</w:t>
      </w:r>
      <w:r>
        <w:rPr>
          <w:color w:val="000000"/>
          <w:sz w:val="24"/>
          <w:szCs w:val="24"/>
        </w:rPr>
        <w:br/>
        <w:t xml:space="preserve">Our results fit into the international research results and show that out of regarded factors just as external, internal and unselfish motivations, primarily the internal motives have the strongest driving force in choosing this direction. (e.g. Mansfield and Beltman, 2014; Paulick, Retelsdorf and Möller, 2013; Watt, Richardson, Klusmann, Kulter, Beyer, Trautwein and Baumert, 2012). Our results show that the value of all internal motivation is significantly greater than all other external motivating factors in case of both teachers and students but also show that students were significantly better motivated than teachers by external motive factors.Examining the current career motivation and career choice motivation of kindergarten teachers we stated that external factors have stronger driving force in the present than during the career choice procedure but out of current motivational factors the internal ones have significantly greater power/influence.</w:t>
      </w:r>
      <w:r>
        <w:rPr>
          <w:color w:val="000000"/>
          <w:sz w:val="24"/>
          <w:szCs w:val="24"/>
        </w:rPr>
        <w:br/>
        <w:t xml:space="preserve">Comparing the professional profile of students and teachers we could found differences regarding the financial rewards and intellectual and emotional stress and strains that associates with the kindergarten teachers’ profession.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945093">
    <w:multiLevelType w:val="hybridMultilevel"/>
    <w:lvl w:ilvl="0" w:tplc="760763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945093">
    <w:abstractNumId w:val="349450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33579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