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GABOR PENTEK</w:t>
            </w:r>
          </w:p>
          <w:p w:rsidR="00C275A3" w:rsidRDefault="00A96AEC" w:rsidP="00C275A3">
            <w:pPr>
              <w:pStyle w:val="Hallgatokepzes"/>
            </w:pPr>
            <w:r>
              <w:t>theologian-minister of religion</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Theology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Jozsef Gyula Zsengeller Phd.</w:t>
            </w:r>
          </w:p>
          <w:p w:rsidR="00DB4822" w:rsidRDefault="00DB4822" w:rsidP="00E11062">
            <w:pPr>
              <w:pStyle w:val="Konzulensek"/>
            </w:pPr>
            <w:r w:rsidRPr="00DB4822">
              <w:t>professor and head of department, KRE HTK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Prophecy, cult and royal court in Israel and in Mari. A Comparative Study on the dialogue of Amos and Amaziah and the prophetic texts of the Mari Archives.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study I have placed the relations – as described in the Book of Amos (7:10-17) – in the context of the ancient Near-Eastern prophecy. Based on this I have highlighted the relation of the prophet with the cult, with the sanctuary and with the cultic officials as well as with the royal court in the pre-exilic Israel and in the Mari kingdom of the 18th century BC. The comparative analysis has proved that in the mentioned aspect the two cultures share several parallel features. Nevertheless, we cannot assume that the origin of the Israelite prophethood is to be found in Mari; nor can we declare that the cultic context of the prophethood described in the studied verses of Amos could be generalized for the totality of pre-exilic Israelite prophethood. On the other hand, it may safely be asserted that in the ancient Near-East the primary place of delivering prophetic oracles is the sanctuary, and that the priesthood has both administrative and cultic role in the transmission of the prophetic message. It is also shown that the primary addressee of the prophecy is the regal court. The actual forms of these relations may vary in the different cultures.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745294">
    <w:multiLevelType w:val="hybridMultilevel"/>
    <w:lvl w:ilvl="0" w:tplc="773950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745294">
    <w:abstractNumId w:val="207452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351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