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KŐVÁRI EMESE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Érdi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Librálnak-e a rezonáns TNO-k?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Naprendszerünk egyik legérdekesebb dinamikai problémájával foglalkoztam: a középmozgás rezonanciával. A Naptól körülbelül 43.75 AU távolságban 21 olyan transzneptun objektum (TNO) található, mely a Neptunusszal 7:4-es középmozgás rezonanciában áll, azaz a TNO és Neptunusz középmozgásainak aránya kis egész számok hányadosaként írható fel, valamint a Θ-val jelölt (hagyományos) rezonanciaváltozó librál. Azt tanulmányoztam, hogy a rezonancia jellemzésére bevezetett új, a pályaelemektől nem függő rezonanciaváltozóval (Φ) vizsgálva is megmarad-e a libráció ezen 21 rezonáns TNO esetében.</w:t>
      </w:r>
      <w:r>
        <w:rPr>
          <w:color w:val="000000"/>
          <w:sz w:val="24"/>
          <w:szCs w:val="24"/>
        </w:rPr>
        <w:br/>
        <w:t xml:space="preserve">A kutatás során C-programok segítségével numerikusan integráltam a mozgásegyenleteket 1 millió évre, és a Θ és Φ rezonanciaváltozók időbeli viselkedését elemeztem. A hagyományos rezonanciaváltozó esetében a pályaelemek számításához a hattest-problémát kéttest-problémával kellett közelíteni, a pozíciószögeken alapuló rezonanciaváltozónál ezt a közelítést nem kellett elvégezni, így azt mondhatjuk, hogy utóbbi a valóságot jobban tükrözi.</w:t>
      </w:r>
      <w:r>
        <w:rPr>
          <w:color w:val="000000"/>
          <w:sz w:val="24"/>
          <w:szCs w:val="24"/>
        </w:rPr>
        <w:br/>
        <w:t xml:space="preserve">Az adatok kiértékelésénél azt tapasztaltam, hogy a rezonanciaváltozók időbeli viselkedését jellemző T – Φ görbékben a librációs jelleg megmaradt, illetve a TNO pályája mentén is kialakultak ugyan a librációs szigetek, viszont a libráció amplitúdója olyannyira megnövekedett a pozíciószögeken alapuló rezonanciaváltozóval számolva, hogy a 21 TNO közül 18 esetében a librációs tartományok jelentősen átfedtek. Ez pedig azt jelenti, hogy a TNO és Neptunusz együttállása a kis égitest pályájának bármely pontján megtörténhet, nincsenek kitüntetett szigetek.</w:t>
      </w:r>
      <w:r>
        <w:rPr>
          <w:color w:val="000000"/>
          <w:sz w:val="24"/>
          <w:szCs w:val="24"/>
        </w:rPr>
        <w:br/>
        <w:t xml:space="preserve">Munkám eredményeképpen elmondható, hogy található egy, a valósághoz közelebb álló olyan jellemzése a középmozgás rezonanciának, mellyel a 7:4-es rezonanciában álló transzneptun objektumok többsége nem librál.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64412">
    <w:multiLevelType w:val="hybridMultilevel"/>
    <w:lvl w:ilvl="0" w:tplc="41898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64412">
    <w:abstractNumId w:val="48564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203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