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KOZMA</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TÜNDE ORSOLYA SZÁNTHÓ</w:t>
            </w:r>
          </w:p>
          <w:p w:rsidR="00DB4822" w:rsidRDefault="00C275A3" w:rsidP="004D7940">
            <w:pPr>
              <w:pStyle w:val="Hallgatokepzes"/>
            </w:pPr>
            <w:r>
              <w:t>Psychology</w:t>
            </w:r>
            <w:r w:rsidR="00A96AEC">
              <w:br/>
              <w:t>MA,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Pohárnok</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particularity of the narrative style during reminiscing on emotional situations among preschoolers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 The aim of our study was to give a comprehensive and clear picture on how a child’s autobiographical memory and socio-emotional development is unfolding through mother-child reminiscing, as well as what influence the individual style of mothers and children have on this process. A special notion was put on what connection can be found between the maternal narrative style and the mentalisational and emotional expression abilities of the mother-child dyad. We believe that the examination of the narratives of a mother-child dyad may get us further into understanding and describing these relationships. This study – being the first to examine mother-child conversations in a hungarian population – can also be regarded as an important novelty among hungarian developmental psychology research. In this study, the positive and negative life situations were analysed in a total of 45 mother-child dyads narratives. Our main question was wether the maternal narrative style influences the occurence of intentional stance and emotion expressing words in their conversations. Our results show, that in negative situations, mostly closed, repetitive questions yield intentional stance, while in positive situations, they also start to appaer during more open, elaborative questions. Intentional stance terms have a greater occurence in negative situations. Emotional expression was more prominent in negative situations, while there was no connection between the elaborative style and emotional expression. The maternal narrative style proved to be more elaborative during positive situations.</w:t>
      </w:r>
    </w:p>
    <w:p>
      <w:pPr>
        <w:widowControl w:val="on"/>
        <w:pBdr/>
        <w:spacing w:before="240" w:after="240" w:line="240" w:lineRule="auto"/>
        <w:ind w:left="0" w:right="0"/>
        <w:jc w:val="left"/>
      </w:pPr>
      <w:r>
        <w:rPr>
          <w:color w:val="000000"/>
          <w:sz w:val="24"/>
          <w:szCs w:val="24"/>
        </w:rPr>
        <w:br/>
        <w:t xml:space="preserve">Keywords: maternal narrative style, mentalisation, emotional expression, emotions, parent-child narratives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50710">
    <w:multiLevelType w:val="hybridMultilevel"/>
    <w:lvl w:ilvl="0" w:tplc="41597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50710">
    <w:abstractNumId w:val="666507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106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