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ANIKÓ TOLDI</w:t>
            </w:r>
          </w:p>
          <w:p w:rsidR="00C275A3" w:rsidRDefault="00A96AEC" w:rsidP="00C275A3">
            <w:pPr>
              <w:pStyle w:val="Hallgatokepzes"/>
            </w:pPr>
            <w:r>
              <w:t>Teacher Education Program in German Language and Culture</w:t>
            </w:r>
            <w:r>
              <w:br/>
            </w:r>
            <w:r w:rsidR="00E77B23">
              <w:t>MA, 1. semester</w:t>
            </w:r>
          </w:p>
          <w:p w:rsidR="00C265CE" w:rsidRPr="009E5FF1" w:rsidRDefault="00E77B23" w:rsidP="009763E0">
            <w:pPr>
              <w:pStyle w:val="Hallgatointezmeny-kar"/>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habil. Endre Hárs</w:t>
            </w:r>
          </w:p>
          <w:p w:rsidR="00DB4822" w:rsidRDefault="00DB4822" w:rsidP="009763E0">
            <w:pPr>
              <w:pStyle w:val="Konzulensektitulus"/>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stereotype that really exists" – Let us talk about stereotypes! Overcoming prejudice with the help of audiovisual methods on the example of German civilisation classes in bilingual high schools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researchers tend to put a great emphasis on language teaching methodology. My research intends to widen this spectrum with the following question: Can we improve our students' social skills in German civilisation classes by letting them watch movies and series in the target language? The research is mainly based on the students' attitudes towards stereotypes and prejudice and on the question how they can overcome them. The first part of the paper is a theoretical one including the presentation of the concepts and phenomena of minority, prejudice and stereotype. Besides, the history and study concept of the Hungarian bilingual high schools are also briefly described. Iwith this in mind, I also try to prove the hypothesis that the German civilisation classes are somehow more complex than other subjects. The second part introduces the empirical research I have carried out in a Hungarian-German bilingual high school. With this unfortunately small amount of results we cannot come to a complex final conclusion, but I would like to highlight the fact that the students who took part in the research would like to learn rather with films and series and they also think that they would become more tolerant with the help of this method. That is the reason why I think that there is a demand on this kind of lessons and it would be worthy to continue with this research project in other high schools in order to prove my hypothesis more properly.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648495">
    <w:multiLevelType w:val="hybridMultilevel"/>
    <w:lvl w:ilvl="0" w:tplc="815318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648495">
    <w:abstractNumId w:val="956484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33722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