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VIRÁG MEZEI</w:t>
            </w:r>
          </w:p>
          <w:p w:rsidR="00C275A3" w:rsidRDefault="00A96AEC" w:rsidP="00C275A3">
            <w:pPr>
              <w:pStyle w:val="Hallgatokepzes"/>
            </w:pPr>
            <w:r>
              <w:t>Primary School Teacher</w:t>
            </w:r>
            <w:r>
              <w:br/>
            </w:r>
            <w:r w:rsidR="00E77B23">
              <w:t>BA, 5. semester</w:t>
            </w:r>
          </w:p>
          <w:p w:rsidR="00C265CE" w:rsidRPr="009E5FF1" w:rsidRDefault="00E77B23" w:rsidP="009763E0">
            <w:pPr>
              <w:pStyle w:val="Hallgatointezmeny-kar"/>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Judit Szabóné Dr. Szitányi</w:t>
            </w:r>
          </w:p>
          <w:p w:rsidR="00DB4822" w:rsidRDefault="00DB4822" w:rsidP="009763E0">
            <w:pPr>
              <w:pStyle w:val="Konzulensektitulus"/>
            </w:pPr>
            <w:r w:rsidRPr="00DB4822">
              <w:t>Head of Department, Lecturer,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Teaching of Combinatorics in Hungarian Primary Schools from the Complex Experiment of Teaching Mathematics to Our Days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competition essay I would like to find out how much and in which way the measure of teaching combinatorics has changed since the beginning of the teaching of this topic, the complex experiment of teaching mathematics.</w:t>
      </w:r>
      <w:r>
        <w:rPr>
          <w:color w:val="000000"/>
          <w:sz w:val="24"/>
          <w:szCs w:val="24"/>
        </w:rPr>
        <w:br/>
        <w:br/>
        <w:t xml:space="preserve">The parts of the question I examined in this essay are the changing of the rates of combinatorial exercises in student’s books and workbooks, and the changing and difference of the regulation of the curriculum from classes 1 to 6. My examination includes combinatorial problems that are themselves in the books and problems that are connected with other mathematical topics besides combinatorics.</w:t>
      </w:r>
    </w:p>
    <w:p>
      <w:pPr>
        <w:widowControl w:val="on"/>
        <w:pBdr/>
        <w:spacing w:before="240" w:after="240" w:line="240" w:lineRule="auto"/>
        <w:ind w:left="0" w:right="0"/>
        <w:jc w:val="left"/>
      </w:pPr>
      <w:r>
        <w:rPr>
          <w:color w:val="000000"/>
          <w:sz w:val="24"/>
          <w:szCs w:val="24"/>
        </w:rPr>
        <w:t xml:space="preserve">In addition I analysed the exercises of the entrance exams of the six- and eight-grade grammar schools from the aspect of the combinatorial content.</w:t>
      </w:r>
    </w:p>
    <w:p>
      <w:pPr>
        <w:widowControl w:val="on"/>
        <w:pBdr/>
        <w:spacing w:before="240" w:after="240" w:line="240" w:lineRule="auto"/>
        <w:ind w:left="0" w:right="0"/>
        <w:jc w:val="left"/>
      </w:pPr>
      <w:r>
        <w:rPr>
          <w:color w:val="000000"/>
          <w:sz w:val="24"/>
          <w:szCs w:val="24"/>
        </w:rPr>
        <w:t xml:space="preserve">I arrived at two important conclusions after summarizing the data. First, based on books I examined the rates of combinatorial exercises in student’s books and workbooks are less nowadays than they were at the time of the complex experiment of teaching mathematics.</w:t>
      </w:r>
    </w:p>
    <w:p>
      <w:pPr>
        <w:widowControl w:val="on"/>
        <w:pBdr/>
        <w:spacing w:before="240" w:after="240" w:line="240" w:lineRule="auto"/>
        <w:ind w:left="0" w:right="0"/>
        <w:jc w:val="left"/>
      </w:pPr>
      <w:r>
        <w:rPr>
          <w:color w:val="000000"/>
          <w:sz w:val="24"/>
          <w:szCs w:val="24"/>
        </w:rPr>
        <w:t xml:space="preserve">The second surprising relation is that the rate of combinatorial exercises is considerably bigger in the entrance exams than in student’s books and workbooks.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28469">
    <w:multiLevelType w:val="hybridMultilevel"/>
    <w:lvl w:ilvl="0" w:tplc="28313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28469">
    <w:abstractNumId w:val="761284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5640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