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EORSI</w:t>
            </w:r>
          </w:p>
          <w:p w:rsidR="00C275A3" w:rsidRDefault="00A96AEC" w:rsidP="00C275A3">
            <w:pPr>
              <w:pStyle w:val="Hallgatokepzes"/>
            </w:pPr>
            <w:r>
              <w:t>Primary School Teacher</w:t>
            </w:r>
            <w:r>
              <w:br/>
            </w:r>
            <w:r w:rsidR="00E77B23">
              <w:t>BA, 7. semester</w:t>
            </w:r>
          </w:p>
          <w:p w:rsidR="00C265CE" w:rsidRPr="009E5FF1" w:rsidRDefault="00E77B23" w:rsidP="009763E0">
            <w:pPr>
              <w:pStyle w:val="Hallgatointezmeny-kar"/>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Andrea Gajdo-Godeny, PhD</w:t>
            </w:r>
          </w:p>
          <w:p w:rsidR="00DB4822" w:rsidRDefault="00DB4822" w:rsidP="009763E0">
            <w:pPr>
              <w:pStyle w:val="Konzulensektitulus"/>
            </w:pPr>
            <w:r w:rsidRPr="00DB4822">
              <w:t>senior lecturer,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“Integration”- Teaching Tolerance Through Contemporary Literature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was to prove that through well-selected contemporary children’s literature, the attitude of eight to nine year old children towards their overweight classmates may be positively influenced along with their general level of tolerance towards others. In support of my hypothesis, I set up the following experiment with three third grade classes. The pupils of the first class were shown the selected contemporary children’s literature (stories of Lenka and Palkó by Szegedi Katalin) by their teacher. Pupils of the second class were not only introduced to the text by their teacher, they were also actively assisted and participated in the interpretation of the stories in the framework of a ninety minute lesson. The pupils of the third class were chosen as the control group, and therefore they were not exposed to the literature in question, but merely participated in the assessments proceeding and following the experiment. The patterns discernible from the experiment are encouraging, however, the conjectures of my hypothesis were only partially proven. The findings indicate that the method may be successful, but we must set longer-term goals, as personality development is a lengthy and gradual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62974">
    <w:multiLevelType w:val="hybridMultilevel"/>
    <w:lvl w:ilvl="0" w:tplc="18863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62974">
    <w:abstractNumId w:val="86762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213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