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ANDRÁS CSÓRÉ</w:t>
            </w:r>
          </w:p>
          <w:p w:rsidR="00C275A3" w:rsidRDefault="00A96AEC" w:rsidP="00C275A3">
            <w:pPr>
              <w:pStyle w:val="Hallgatokepzes"/>
            </w:pPr>
            <w:r>
              <w:t>Physicist</w:t>
            </w:r>
            <w:r>
              <w:br/>
            </w:r>
            <w:r w:rsidR="00E77B23">
              <w:t>MSc, 7. semester</w:t>
            </w:r>
          </w:p>
          <w:p w:rsidR="00C265CE" w:rsidRPr="009E5FF1" w:rsidRDefault="00E77B23" w:rsidP="009763E0">
            <w:pPr>
              <w:pStyle w:val="Hallgatointezmeny-kar"/>
              <w:rPr>
                <w:b/>
                <w:caps/>
              </w:rPr>
            </w:pPr>
            <w:r>
              <w:t>Budapest University of Technology and Economics</w:t>
            </w:r>
            <w:r w:rsidR="00C275A3">
              <w:br/>
            </w:r>
            <w:r w:rsidR="00DB4822">
              <w:t>Faculty of Natural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Ádám Gali</w:t>
            </w:r>
          </w:p>
          <w:p w:rsidR="00DB4822" w:rsidRDefault="00DB4822" w:rsidP="009763E0">
            <w:pPr>
              <w:pStyle w:val="Konzulensektitulus"/>
            </w:pPr>
            <w:r w:rsidRPr="00DB4822">
              <w:t>associate professor, BME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Investigation os Molybdenum point defects in silicon carbide by means of density functional theory calculations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Fluorescent biomarkers have to fulfill several criteria, which are mainly connected to biological compatibility. Due to their unique properties, compound semiconductors are of great importance in realizing fluorescent biomarkers. Furthermore, it is highly desirable to have (near) infrared (NIR) emission, because of the low absorption window of biological cells in this wavelength region[1]. To this end, one of the most suitable candidates among semiconductor nanocrystals is silicon carbide (SiC). Unfortunately the wavelength emitted by pristine SiC nanocrystals is in the ultraviolet (UV) region. Hence, to achieve NIR emission, SiC may be doped by transition metal (TM) atoms producing deep energy levels in the band gap and enabling intra-defect level NIR optical transitions.</w:t>
      </w:r>
      <w:r>
        <w:rPr>
          <w:color w:val="000000"/>
          <w:sz w:val="24"/>
          <w:szCs w:val="24"/>
        </w:rPr>
        <w:br/>
        <w:t xml:space="preserve">An interesting TM candidate is molybdenum (Mo), because experimental data [2,3] indicate in bulk 4H polytype of SiC that Mo defects possess NIR optical transition. However, the origin of these fingerprints is not well understood. The primary aim of my research is to understand the nature of Mo-related defects and their relation to the experimental signals. Understanding Mo-related defects in bulk SiC can help to utilizing them in nanocrystals for bioimaging.</w:t>
      </w:r>
      <w:r>
        <w:rPr>
          <w:color w:val="000000"/>
          <w:sz w:val="24"/>
          <w:szCs w:val="24"/>
        </w:rPr>
        <w:br/>
        <w:t xml:space="preserve">Since relatively little experimental data is available for Mo-doped bulk 4H-SiC, simulations with good prediction power are needed. For the simulations we applied Density Functional Theory (DFT) with such a functional that is able to calculate electronic structure correctly[3,4]. Electronic structure, charge transition levels, hyperfine constants and vibration frequencies were calculated for different defect configurations.</w:t>
      </w:r>
      <w:r>
        <w:rPr>
          <w:color w:val="000000"/>
          <w:sz w:val="24"/>
          <w:szCs w:val="24"/>
        </w:rPr>
        <w:br/>
        <w:t xml:space="preserve">I found that Mo substituting Si-site cannot explain the photo-luminescence and electron paramagnetic resonance spectra[2] of Mo-related centers. It was shown previously that the so-called asymmetric split vacancy (ASV) configuration of SiC may also exist in 4H-SiC[4], thus ASV Mo complex is also discussed in this context. The obtained results may contribute to developing advanced biomarkers.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1602525">
    <w:multiLevelType w:val="hybridMultilevel"/>
    <w:lvl w:ilvl="0" w:tplc="6825327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1602525">
    <w:abstractNumId w:val="8160252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3457138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