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OBBÁGY</w:t>
            </w:r>
          </w:p>
          <w:p w:rsidR="00C275A3" w:rsidRDefault="00A96AEC" w:rsidP="00C275A3">
            <w:pPr>
              <w:pStyle w:val="Hallgatokepzes"/>
            </w:pPr>
            <w:r>
              <w:t>Geology</w:t>
            </w:r>
            <w:r>
              <w:br/>
            </w:r>
            <w:r w:rsidR="00E77B23">
              <w:t>MSc, 1.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Sándor Józsa</w:t>
            </w:r>
          </w:p>
          <w:p w:rsidR="00DB4822" w:rsidRDefault="00DB4822" w:rsidP="009763E0">
            <w:pPr>
              <w:pStyle w:val="Konzulensektitulus"/>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Heavy mineral investigations of Istrian amphorae and their raw materials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Amphora is a special type of vessel that was used in the wholesale trade for transporting food (e.g. olive oil or wine) in the Roman Empire. The study of amphorae provides an insight into trade routes and ancient manufacturing technology. One of the best documented amphora workshops was located in Fažana (South-Istria, Croatia). The workshop was owned for a long time by the Roman Laecanius family. During the long-distance land and water transportation they were full of valuable products, so they had to be perfectly shock resistant and pressure-tight but also cheap enough because of their disposable use. The amphorae required high quality raw material, but the exact composition and origin of the raw material used in Fažana is still unclear.</w:t>
      </w:r>
    </w:p>
    <w:p>
      <w:pPr>
        <w:widowControl w:val="on"/>
        <w:pBdr/>
        <w:spacing w:before="240" w:after="240" w:line="240" w:lineRule="auto"/>
        <w:ind w:left="0" w:right="0"/>
        <w:jc w:val="left"/>
      </w:pPr>
      <w:r>
        <w:rPr>
          <w:color w:val="000000"/>
          <w:sz w:val="24"/>
          <w:szCs w:val="24"/>
        </w:rPr>
        <w:t xml:space="preserve">Micromineralogy, principally heavy mineral analysis can provide information about the mixing ratio of the raw materials. In this work the heavy mineral analysis was applied in a new, reverse approach, which starts with precise mapping of the heavy minerals of possible raw materials. Heavy mineral spectra of the supposed main raw materials (terra rossa and flysch) were compared with the heavy minerals of type DR6B amphorae, produced in the Fažana workshop.</w:t>
      </w:r>
    </w:p>
    <w:p>
      <w:pPr>
        <w:widowControl w:val="on"/>
        <w:pBdr/>
        <w:spacing w:before="240" w:after="240" w:line="240" w:lineRule="auto"/>
        <w:ind w:left="0" w:right="0"/>
        <w:jc w:val="left"/>
      </w:pPr>
      <w:r>
        <w:rPr>
          <w:color w:val="000000"/>
          <w:sz w:val="24"/>
          <w:szCs w:val="24"/>
        </w:rPr>
        <w:t xml:space="preserve">After dissolution in HCl (if it was necessary) and dry and wet sieving, heavy minerals were separated (two fractions: 63-125 µm and 125-250 µm) in bromoform. From the obtained heavy minerals various samples were prepared. Stereomicroscopy, polarizing microscopy and scanning electron microscopy were used for the quantitative and qualitative analysis of the heavy minerals. Fortunately, between the two different types of raw materials significant differences could be observed. Mineral species, their shapes and volume ratio, and the heavy mineral / bulk grain size fraction are different as well. Based on the above criteria, the materials of the vessels and their mixing ratio can be inferred.</w:t>
      </w:r>
    </w:p>
    <w:p>
      <w:pPr>
        <w:widowControl w:val="on"/>
        <w:pBdr/>
        <w:spacing w:before="240" w:after="240" w:line="240" w:lineRule="auto"/>
        <w:ind w:left="0" w:right="0"/>
        <w:jc w:val="left"/>
      </w:pPr>
      <w:r>
        <w:rPr>
          <w:color w:val="000000"/>
          <w:sz w:val="24"/>
          <w:szCs w:val="24"/>
        </w:rPr>
        <w:t xml:space="preserve">According to the results of the heavy mineral analysis, the raw material of the DR6B type amphorae consists of predominantly flysch rocks, less terra rossa and only trace amount of recent marine sediments.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97551">
    <w:multiLevelType w:val="hybridMultilevel"/>
    <w:lvl w:ilvl="0" w:tplc="28453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97551">
    <w:abstractNumId w:val="99097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807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