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SZILÁGYI</w:t>
            </w:r>
          </w:p>
          <w:p w:rsidR="00C275A3" w:rsidRDefault="00A96AEC" w:rsidP="00C275A3">
            <w:pPr>
              <w:pStyle w:val="Hallgatokepzes"/>
            </w:pPr>
            <w:r>
              <w:t>Earth 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Mona</w:t>
            </w:r>
          </w:p>
          <w:p w:rsidR="00DB4822" w:rsidRDefault="00DB4822" w:rsidP="00E11062">
            <w:pPr>
              <w:pStyle w:val="Konzulensek"/>
            </w:pPr>
            <w:r w:rsidRPr="00DB4822">
              <w:t>PhD student, ELTE TTK</w:t>
            </w:r>
          </w:p>
        </w:tc>
      </w:tr>
      <w:tr w:rsidR="00DB4822" w:rsidTr="00DB4822">
        <w:tc>
          <w:tcPr>
            <w:tcW w:w="9854" w:type="dxa"/>
          </w:tcPr>
          <w:p w:rsidR="00DB4822" w:rsidRPr="00DB4822" w:rsidRDefault="00DB4822" w:rsidP="004D7940">
            <w:pPr>
              <w:pStyle w:val="Konzulensek"/>
            </w:pPr>
            <w:r w:rsidRPr="00DB4822">
              <w:t>Hajnalka Breuer</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lake breeze in case of anticyclone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Besides the mesoscale processes of general circulation there are some local breeze circulations which are the results of local effects, water surface or terrain. One of them is the phenomenon of shore circulation that can be observed at the boundary area of large surface waters (oceans, seas, larger lakes) and mainland. In my study I would like to deal only with a minor segment of this, the lake breeze circulation. Different warming of the mainland and the water generates an air current and consequently the air ascending above the mainland in the daytime moves towards the water where a downward current starts disrupting the hydrostatic balance. The air separating at the bottom of the air-column continues its way towards the shore to replace the shortage of air above the mainland and to close the shore circulation system. In the night hours air exchange takes place in the opposite direction.</w:t>
      </w:r>
      <w:r>
        <w:rPr>
          <w:color w:val="000000"/>
          <w:sz w:val="24"/>
          <w:szCs w:val="24"/>
        </w:rPr>
        <w:br/>
        <w:t xml:space="preserve">According to foreign shore circulation models we made a simple, two-dimensional model for Lake Balaton as the surface of the lake is large enough to let such air currents develop. We designated a cross section perpendicular to the longtudinal axis of the lake between Siófok and Csopak. The middle one-third of the 30 km long cross section is covered symmetrically by the surface of the lake. We solved the hydro-thermodynamic equation system for this two-dimensional field using hydrostatic approximation and explicit approximation methods, presuming dry atmosphere.</w:t>
      </w:r>
      <w:r>
        <w:rPr>
          <w:color w:val="000000"/>
          <w:sz w:val="24"/>
          <w:szCs w:val="24"/>
        </w:rPr>
        <w:br/>
        <w:t xml:space="preserve">A lake can develop an independent circulation system in case of clear, calm air conditions rich in irradiation. This is typical in case of an anticyclone so during my research I studied the phenomenon on a summer day like this. We initialized the model according to a 12 UTC pilot balloon measuring carried out in Budapest. The distribution of the atmospheric variables is homogeneous at the beginning, circulation is triggered by the change of lake temperature.</w:t>
      </w:r>
      <w:r>
        <w:rPr>
          <w:color w:val="000000"/>
          <w:sz w:val="24"/>
          <w:szCs w:val="24"/>
        </w:rPr>
        <w:br/>
        <w:t xml:space="preserve">The purpose of my TDK study is getting to know and systematizing wide range of foreign and home publications related to shore circulation and its modelling as well as reviewing the model made by 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22554">
    <w:multiLevelType w:val="hybridMultilevel"/>
    <w:lvl w:ilvl="0" w:tplc="63220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22554">
    <w:abstractNumId w:val="21422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08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