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ALFÖLDI KRISTÓF</w:t>
            </w:r>
          </w:p>
          <w:p w:rsidR="00C275A3" w:rsidRDefault="00A96AEC" w:rsidP="00C275A3">
            <w:pPr>
              <w:pStyle w:val="Hallgatokepzes"/>
            </w:pPr>
            <w:r>
              <w:t>Társadalom- és Gazdaságföldrajzi Tanszék</w:t>
            </w:r>
            <w:r>
              <w:br/>
            </w:r>
            <w:r w:rsidR="00E77B23">
              <w:t>BSc, 5.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Zoltán</w:t>
            </w:r>
          </w:p>
          <w:p w:rsidR="00DB4822" w:rsidRDefault="00DB4822" w:rsidP="00E11062">
            <w:pPr>
              <w:pStyle w:val="Konzulensek"/>
            </w:pPr>
            <w:r w:rsidRPr="00DB4822">
              <w:t>tudományos tanácsadó,  Magyar Tudományos Akadémia, Csillagászati és Földtudományi Kutatóközpont, Földrajztudományi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vidéki nagyvárosok eltérő fejlődési pályája a lakáspiaci folyamatok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öt magyar vidéki nagyváros (Miskolc, Debrecen, Szeged, Győr és Pécs) elmúlt tíz évben végbement társadalmi és gazdasági fejlődési pályáját szándékozik bemutatni, ill. összehasonlítani a helyi lakáspiac fejlődésének tükrében. A dolgozat célja, hogy a helyi lakáspiac dinamikája (eladott lakások száma, épített lakások száma stb.), valamint az eladott lakások négyzetméter árának változása alapján összehasonlítsa az öt, eltérő kiindulási helyzettel, földrajzi fekvéssel és fejlesztési lehetőségekkel rendelkező várost. Vizsgálataim során külön hangsúlyt fektettem a lakásár adatok változására, mert egyrészt ezek az adatok utcai bontásban is elérhetőek minden évre, másrészt a városi négyzetméterár adatok, remekül korrelálnak más társadalmi és gazdasági mutatókkal (mint pl. a foglalkoztatás, a munkanélküliség, a korszerkezet vagy a személyi jövedelemadó alap).</w:t>
      </w:r>
    </w:p>
    <w:p>
      <w:pPr>
        <w:widowControl w:val="on"/>
        <w:pBdr/>
        <w:spacing w:before="240" w:after="240" w:line="240" w:lineRule="auto"/>
        <w:ind w:left="0" w:right="0"/>
        <w:jc w:val="left"/>
      </w:pPr>
      <w:r>
        <w:rPr>
          <w:color w:val="000000"/>
          <w:sz w:val="24"/>
          <w:szCs w:val="24"/>
        </w:rPr>
        <w:t xml:space="preserve">A dolgozatban először a városokat hasonlítom össze több szempontból, különös tekintettel a válság hatásaira. Ez után az egyes városokon belüli különbségeket vizsgáltam meg, keresve a lemaradó és fejlődő városrészeket. Végül a különböző városok hasonló adottságú városrészeit hasonlítottam össze, hogy átfogó képet kapjak a városok közötti különbségekről, illetve, hogy az adott városrész jellege és múltja mennyire határozza meg fejlődését és lehetőségeit.</w:t>
      </w:r>
      <w:r>
        <w:rPr>
          <w:color w:val="000000"/>
          <w:sz w:val="24"/>
          <w:szCs w:val="24"/>
        </w:rPr>
        <w:br/>
        <w:t xml:space="preserve">A dolgozat főbb megállapításai szerint Miskolc a rendszerváltás óta válságban van, amit a 2008-as világválság csak még jobban elmélyített. Győr fejlődése töretlen, kiemelkedő a magyar városokhoz képest. Pécs egy jó gazdasági helyzetben lévő város (kulturális főváros), amelynek a válság óta megakadt a fejlődése. Debrecen és Szeged a nyugat-magyarországi városokhoz képest gazdaságilag kevésbé dinamikus, ugyanakkor térségi szerepkörük, a helyzetükből fakadó előnyök révén lakáspiacuk kevésbé szenvedte meg az elmúlt évek válságát Miskolchoz és Pécshez viszonyítva.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48760">
    <w:multiLevelType w:val="hybridMultilevel"/>
    <w:lvl w:ilvl="0" w:tplc="35348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48760">
    <w:abstractNumId w:val="425487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4325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