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KERTÉSZ GERGŐ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Schwertner János</w:t>
            </w:r>
          </w:p>
          <w:p w:rsidR="00DB4822" w:rsidRDefault="00DB4822" w:rsidP="00E11062">
            <w:pPr>
              <w:pStyle w:val="Konzulensek"/>
            </w:pPr>
            <w:r w:rsidRPr="00DB4822">
              <w:t>szenior oktató,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Lokális gazdaságok eltérő fejlődési pályán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két hazai település - Csengőd és Nagypáli - helyi gazdaságfejlesztési (HGF) gyakorlatának a bemutatása áll. A téma kifejtését megelőzi egy a helyi szint területi értelmezésével és a HGF definíciós lehetőségeivel foglalkozó fejezet, ahol a helyi gazdaságfejlesztésben tevékenykedő nevesebb szerzők és művek mellett a szerző saját álláspontja, véleménye is megfogalmazásra kerül és ennek eredménye lett egy HGF modell kidolgozása is. </w:t>
      </w:r>
      <w:r>
        <w:rPr>
          <w:color w:val="000000"/>
          <w:sz w:val="24"/>
          <w:szCs w:val="24"/>
        </w:rPr>
        <w:br/>
        <w:t xml:space="preserve">Az esettanulmányokat bemutató fejezetekben a személyes tapasztalatokat a mélyinterjúkkal és a kérdőívek eredményeivel összevetve a szerző ismerteti a településeken (társadalomban és a gazdaságban) végbement fejlesztési eredményeket, a helyi közösségeknek a településekkel kapcsolatos megítélését, a jövőbeli elképzeléseket stb. Többek között olyan kérdések kerülnek megválaszolásra, miszerint a HGF egyik fő stratégiai irányaként megjelenő munkahelyteremtést mennyiben szolgálják a megvalósult fejlesztések és a jövőbeli tervek vagy éppen a helyi vezetések milyen HGF eszközöket alkalmaznak a társadalom és gazdaság fejlesztése érdekében.</w:t>
      </w:r>
      <w:r>
        <w:rPr>
          <w:color w:val="000000"/>
          <w:sz w:val="24"/>
          <w:szCs w:val="24"/>
        </w:rPr>
        <w:br/>
        <w:t xml:space="preserve">A két települési gyakorlat jó összehasonlítási alapot biztosít a HGF modell pilléreinek tükrében is. </w:t>
      </w:r>
      <w:r>
        <w:rPr>
          <w:color w:val="000000"/>
          <w:sz w:val="24"/>
          <w:szCs w:val="24"/>
        </w:rPr>
        <w:br/>
        <w:t xml:space="preserve">A bemutatott gyakorlatok alapján az Olvasó követendő és az elkerülendő példákat is megismerhet a helyi gazdaságfejlesztés világából.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57736">
    <w:multiLevelType w:val="hybridMultilevel"/>
    <w:lvl w:ilvl="0" w:tplc="90108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57736">
    <w:abstractNumId w:val="546577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0544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