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FERENCI</w:t>
            </w:r>
          </w:p>
          <w:p w:rsidR="00C275A3" w:rsidRDefault="00A96AEC" w:rsidP="00C275A3">
            <w:pPr>
              <w:pStyle w:val="Hallgatokepzes"/>
            </w:pPr>
            <w:r>
              <w:t>Social policy</w:t>
            </w:r>
            <w:r>
              <w:br/>
            </w:r>
            <w:r w:rsidR="00E77B23">
              <w:t>MA, 7. semester</w:t>
            </w:r>
          </w:p>
          <w:p w:rsidR="00C265CE" w:rsidRPr="009E5FF1" w:rsidRDefault="00E77B23" w:rsidP="009763E0">
            <w:pPr>
              <w:pStyle w:val="Hallgatointezmeny-kar"/>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Balázs Krémer</w:t>
            </w:r>
          </w:p>
          <w:p w:rsidR="00DB4822" w:rsidRDefault="00DB4822" w:rsidP="009763E0">
            <w:pPr>
              <w:pStyle w:val="Konzulensektitulus"/>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case studies living in poverty hungarian and migrans households about livelihood strategies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title of my research reflects the direction of the examined topic, his essence well, shows it his frameworks concerned. I try to make an attempt at me understanding it in this manner and let me analyse it though hereby; the safety search techniques of different families at which a culture is living between heavy material circumstances.</w:t>
      </w:r>
      <w:r>
        <w:rPr>
          <w:color w:val="000000"/>
          <w:sz w:val="24"/>
          <w:szCs w:val="24"/>
        </w:rPr>
        <w:br/>
        <w:t xml:space="preserve">      The object of my research what would not be more current, because of poverty, blocking, defines families finances, purchasing mechanism. I examine that situation so, in which to can for the poor is needed to utilize, to replan, efficiently to use, for creative one to be, that is to accumulate goods rationally.</w:t>
      </w:r>
      <w:r>
        <w:rPr>
          <w:color w:val="000000"/>
          <w:sz w:val="24"/>
          <w:szCs w:val="24"/>
        </w:rPr>
        <w:br/>
        <w:t xml:space="preserve">      My aim is to describe, explain, interpret life situations with families to provide insight families’ economic rationality, using the comparative Case Studies.</w:t>
      </w:r>
      <w:r>
        <w:rPr>
          <w:color w:val="000000"/>
          <w:sz w:val="24"/>
          <w:szCs w:val="24"/>
        </w:rPr>
        <w:br/>
        <w:t xml:space="preserve">      My examination method the interview, with the help of which I can show a comprehensive picture, from families' market logic, their saving habits, the use of their material goods. I review their social connection systems, their circumstances apart from this, separately, so I prepare a uniform study of surroundings and a social diagnosis. I look for the answer for it among other things at that of summing up my results, that:</w:t>
      </w:r>
      <w:r>
        <w:rPr>
          <w:color w:val="000000"/>
          <w:sz w:val="24"/>
          <w:szCs w:val="24"/>
        </w:rPr>
        <w:br/>
        <w:t xml:space="preserve">- In what and how productive these households?!</w:t>
      </w:r>
      <w:r>
        <w:rPr>
          <w:color w:val="000000"/>
          <w:sz w:val="24"/>
          <w:szCs w:val="24"/>
        </w:rPr>
        <w:br/>
        <w:t xml:space="preserve">- In what inflexible?!</w:t>
      </w:r>
      <w:r>
        <w:rPr>
          <w:color w:val="000000"/>
          <w:sz w:val="24"/>
          <w:szCs w:val="24"/>
        </w:rPr>
        <w:br/>
        <w:t xml:space="preserve">- In what inventive?! (What he substitutes skillfully, substitutes?!)</w:t>
      </w:r>
      <w:r>
        <w:rPr>
          <w:color w:val="000000"/>
          <w:sz w:val="24"/>
          <w:szCs w:val="24"/>
        </w:rPr>
        <w:br/>
        <w:t xml:space="preserve">- In what they can live in poverty if the money runs out finally?!</w:t>
      </w:r>
      <w:r>
        <w:rPr>
          <w:color w:val="000000"/>
          <w:sz w:val="24"/>
          <w:szCs w:val="24"/>
        </w:rPr>
        <w:br/>
        <w:t xml:space="preserve">      I support my hypotheses, which the successors are, with the literatures of which use was made, statistical data and the prepared interviews:</w:t>
      </w:r>
      <w:r>
        <w:rPr>
          <w:color w:val="000000"/>
          <w:sz w:val="24"/>
          <w:szCs w:val="24"/>
        </w:rPr>
        <w:br/>
        <w:t xml:space="preserve"> Hypothesis 1.: A Hungarian starts with a different chance (considering a connection system, opportunities) and family with a refugee status (who does not have mature social capital, neither his familiarity with the place). A disadvantage of the same size is suffered after all it, that their household can be kept on a level just; the art of the arrangement defines their activity.</w:t>
      </w:r>
      <w:r>
        <w:rPr>
          <w:color w:val="000000"/>
          <w:sz w:val="24"/>
          <w:szCs w:val="24"/>
        </w:rPr>
        <w:br/>
        <w:t xml:space="preserve"> Hypotheses 2.: Different the behaviours, the saving techniques, managing the space time studied, they aim for the same one responsibly after all: to be out of the small money somehow and beside this for themselves to produce, for creative one to be, to utilize, to minimize excess = to find stable safety.</w:t>
      </w:r>
      <w:r>
        <w:rPr>
          <w:color w:val="000000"/>
          <w:sz w:val="24"/>
          <w:szCs w:val="24"/>
        </w:rPr>
        <w:br/>
        <w:t xml:space="preserve"> Hypothesis 3.: The international processes influence Hungary largely. Is there a welfare problem because of the open borders in our homeland?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71032">
    <w:multiLevelType w:val="hybridMultilevel"/>
    <w:lvl w:ilvl="0" w:tplc="825090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71032">
    <w:abstractNumId w:val="308710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83702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