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SZEDLAK</w:t>
            </w:r>
          </w:p>
          <w:p w:rsidR="00C275A3" w:rsidRDefault="00A96AEC" w:rsidP="00C275A3">
            <w:pPr>
              <w:pStyle w:val="Hallgatokepzes"/>
            </w:pPr>
            <w:r>
              <w:t>Political sciences</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Csaba Tóth</w:t>
            </w:r>
          </w:p>
          <w:p w:rsidR="00DB4822" w:rsidRDefault="00DB4822" w:rsidP="009763E0">
            <w:pPr>
              <w:pStyle w:val="Konzulensektitulus"/>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Crisis Management and Crisis Communication: Bokros Package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analyses the first two months of the Horn Government’s crisis management in accordance with the considerations set up by the reviewed literature. The paper is divided into two parts. The shorter, theoretical section reviews the main literature of the topic of crisis communication, and lays down the aspects of further examination. The longer part uses the demonstrated theory to study the mentioned period by the content analysis of daily newspapers and weekly magazines with the highest circulation, and additionally cites further records and memoirs of the case.</w:t>
      </w:r>
      <w:r>
        <w:rPr>
          <w:color w:val="000000"/>
          <w:sz w:val="24"/>
          <w:szCs w:val="24"/>
        </w:rPr>
        <w:br/>
        <w:t xml:space="preserve">The aim of the paper is to explore and examine why has the Horn Government’s popularity declined so rapidly by setting out and explaining the failures of the government’s communication.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97692">
    <w:multiLevelType w:val="hybridMultilevel"/>
    <w:lvl w:ilvl="0" w:tplc="16054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97692">
    <w:abstractNumId w:val="528976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150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