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BEREZVAI ZOMBOR</w:t>
            </w:r>
          </w:p>
          <w:p w:rsidR="00C275A3" w:rsidRDefault="00A96AEC" w:rsidP="00C275A3">
            <w:pPr>
              <w:pStyle w:val="Hallgatokepzes"/>
            </w:pPr>
            <w:r>
              <w:t>Közgazdasági elemző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Bakucs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Magyar Tudományos Akadémia Közgazdaság- és Regionális Tudományi Kutatóközpont Közgazdaság-tudományi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húsfeldolgozó vállalatok termelési hatékonyságának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technikai hatékonyság; termelési függvény; magyar húsipar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a 2011 és 2013 között sorozatosan bedőlő magyar húsipari vállalatok helyzetét vizsgálom. A csődközeli helyzeteknek véleményem szerint kétféle oka lehet: a kedvezőtlen piaci helyzet vagy a hatékonytalan termelés. E kutatás során ez utóbbi tényezőt elemzem. Két különböző termelési függvény becslése nyomán vállalati szintű hatékonytalanságokat számítok vállalatsoros NAV adatok felhasználásával.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 alapján a vállalati szintű termelési hatékonyságok iparágra vett átlaga 0.33 és 0.67 közötti értékre tehető. Ez alapján van tere a hatékonyságnövelésnek, ugyanakkor spanyol és görög kutatások hasonló eredményre vezettek saját országuk húsiparát illetően. Másrészt, a termelési hatékonyságot összevetettem az adott vállalat néhány jellemzőjével is. Nagyobb adózás előtti eredmény és nagyobb foglalkoztatotti létszám ceteris paribus hatékonyabb vállalati működéssel párosult (vagyis sikerült kapcsolatot találni a termelés hatékonysága és nyereségessége között). Szintén megvizsgáltam, hogy a külföldi vagy a belföldi tulajdonú vállalatok hatékonyabbak-e, de a két csoport közötti különbség nem bizonyult szignifikánsnak.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288193">
    <w:multiLevelType w:val="hybridMultilevel"/>
    <w:lvl w:ilvl="0" w:tplc="195471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288193">
    <w:abstractNumId w:val="502881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19899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