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KOVÁCS </w:t>
            </w:r>
          </w:p>
          <w:p w:rsidR="00C275A3" w:rsidRDefault="00A96AEC" w:rsidP="00C275A3">
            <w:pPr>
              <w:pStyle w:val="Hallgatokepzes"/>
            </w:pPr>
            <w:r>
              <w:t>international studies</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Balogh </w:t>
            </w:r>
          </w:p>
          <w:p w:rsidR="00DB4822" w:rsidRDefault="00DB4822" w:rsidP="009763E0">
            <w:pPr>
              <w:pStyle w:val="Konzulensektitulus"/>
            </w:pPr>
            <w:r w:rsidRPr="00DB4822">
              <w:t> 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Wonder for 5 years? The Jobbik's victory on the mayoral elections in the city of Ózd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essay is to show the most important and triggering factors of Jobbik’s victory in the mayoral election in Ózd. 2014 was special from that point of view that the parties were challenged several times, so the growth of Jobbik can be corroborated with actual figures and data. One of the most suprising phenomena of municipial elections was the result of the mayoral election in the city of Ózd, where the vote had to be repeated but Jobbik won in both election rounds. The party interpreted it as a historical success and a big break-through, so I think that the actuality and the importance of the Ózd victory justifies the deeper understanding.</w:t>
      </w:r>
      <w:r>
        <w:rPr>
          <w:color w:val="000000"/>
          <w:sz w:val="24"/>
          <w:szCs w:val="24"/>
        </w:rPr>
        <w:br/>
        <w:t xml:space="preserve">My hypothesis is that the success of Jobbik gained on the November 9, 2014 municipial elections can not be explained only by the strengthening of the party on national level - rather it was generated by local conditions and personal factors. However I suppose it doesn’t mean that the local party organization of Jobbik takes the lead in the long run and exlusively from the ruling Fidesz.</w:t>
      </w:r>
      <w:r>
        <w:rPr>
          <w:color w:val="000000"/>
          <w:sz w:val="24"/>
          <w:szCs w:val="24"/>
        </w:rPr>
        <w:br/>
        <w:t xml:space="preserve">The essay passes on a simply built track, the essence of it is that through the theoretical foundations and general characteristics we get to the actual analysis. I start my essay with essential definitions and a short historical overview. It is followed by the general characterization of Jobbik and the interpretation of 2014 election results from the party’s point of view. For analyzing the mayoral election I consider important to give a short presentation of the city of Ózd and the analysis of the local election results. Next I write about the local party organization of Jobbik, about David Janiczak and his previous activities. Finally I tried to get closer to the original phenomenon by analysing his programme. The essay is closed by the hypothesis evaluation and the formulation of the conclusion.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27426">
    <w:multiLevelType w:val="hybridMultilevel"/>
    <w:lvl w:ilvl="0" w:tplc="90831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27426">
    <w:abstractNumId w:val="58227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884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