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OLÁH DÁNIEL</w:t>
            </w:r>
          </w:p>
          <w:p w:rsidR="00C275A3" w:rsidRDefault="00A96AEC" w:rsidP="00C275A3">
            <w:pPr>
              <w:pStyle w:val="Hallgatokepzes"/>
            </w:pPr>
            <w:r>
              <w:t>alkalmazott közgazdaságtan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Kőhegyi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Ibn Khaldún helye és szerepe a közgazdasági eszmetörténetben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iszlám; elmélettörténet; schumpeteri "szakadék";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XX. század egyik legfontosabb elmélettörténeti munkájában, a History of Economic Analysis (1954) című műben Joseph Schumpeter megalkotta a „great gap” fogalmát; ezzel arra utalt, hogy a közgazdasági elemzés történetében figyelmen kívül lehet hagyni a kora keresztény időszak és a skolasztika közti évszázadokat, mivel az időszak gondolkodói erősen normatív szemléletűek voltak. A schumpeteri „szakadék” a főáramú eszmetörténeti összefoglalókban máig jelen van. A dolgozat célja, hogy a középkori iszlám gondolkodó, Ibn Khaldún gondolatainak elemzésével bizonyítsa, hogy a „great gap” nem létezik. Hipotézise, hogy a khaldúni elméletben a klasszikus gondolatok alapjai fedezhetők fel.</w:t>
      </w:r>
      <w:r>
        <w:rPr>
          <w:color w:val="000000"/>
          <w:sz w:val="24"/>
          <w:szCs w:val="24"/>
        </w:rPr>
        <w:br/>
        <w:t xml:space="preserve">Ahhoz, hogy ezt megmutassa, a dolgozat Ibn Khaldún Bevezetés a történelembe című munkájának gazdasági vonatkozású gondolatait veti össze a modern közgazdasági irányzatok elméleteivel és a szekunder irodalmat is segítségül hívja az elemzéshez. Az elsődleges forrás vizsgálatakor a szerző a whig történetírással szemben kontextuális elemzésre törekszik.</w:t>
      </w:r>
      <w:r>
        <w:rPr>
          <w:color w:val="000000"/>
          <w:sz w:val="24"/>
          <w:szCs w:val="24"/>
        </w:rPr>
        <w:br/>
        <w:t xml:space="preserve">A szerző az elemzés során arra az eredményre jut, hogy Ibn Khaldún gazdasági gondolataira nem tekinthetünk azzal a céllal, hogy elméletét egy megfelelő elmélettörténeti irányzat korai előfutáraként tüntessük fel, mivel abban több modern irányzat alapvető gondolataihoz hasonló motívumok is megtalálhatók. A khaldúni mű a szerző szerint csomópontot jelenthet a modern közgazdaságtan irányzatai és a középkori gazdasági gondolkodás között, azok megértését egyszerre segíti, és tartalmilag illetve módszertanilag is beilleszthető a közgazdasági gondolkodás történetébe.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833079">
    <w:multiLevelType w:val="hybridMultilevel"/>
    <w:lvl w:ilvl="0" w:tplc="659347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833079">
    <w:abstractNumId w:val="728330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87665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