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ZÖLDI</w:t>
            </w:r>
          </w:p>
          <w:p w:rsidR="00C275A3" w:rsidRDefault="00A96AEC" w:rsidP="00C275A3">
            <w:pPr>
              <w:pStyle w:val="Hallgatokepzes"/>
            </w:pPr>
            <w:r>
              <w:t>Biologist</w:t>
            </w:r>
            <w:r>
              <w:br/>
            </w:r>
            <w:r w:rsidR="00E77B23">
              <w:t>MSc, 1.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Mihály Józsi</w:t>
            </w:r>
          </w:p>
          <w:p w:rsidR="00DB4822" w:rsidRDefault="00DB4822" w:rsidP="009763E0">
            <w:pPr>
              <w:pStyle w:val="Konzulensektitulus"/>
            </w:pPr>
            <w:r w:rsidRPr="00DB4822">
              <w:t>senior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human factor H-related CFHR5 protein: complement activation instead of complement inhibition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complement system, a major humoral part of innate immunity has an important role in the protection of the host against infections. The excessive activation of the complement system, which could potentially harm the healthy tissues of the host too, is inhibited by complement regulator proteins.</w:t>
      </w:r>
      <w:r>
        <w:rPr>
          <w:color w:val="000000"/>
          <w:sz w:val="24"/>
          <w:szCs w:val="24"/>
        </w:rPr>
        <w:br/>
        <w:t xml:space="preserve">One of the most important complement regulator proteins is factor H. However, the roles of the structurally homologous CFHR proteins are mostly unexplained. Because certain variations of the CFHR5 gene are associated with rare kidney diseases (e. g. CFHR5 nephropathy, atypical hemolytic uremic syndrome) and the protein was found in glomerular immune deposits in the affected patients, our aim was to understand the function of the CFHR5 protein. We identified pentraxin 3 (PTX3), a protein which is upregulated upon inflammatory conditions, as a novel ligand of CFHR5. CFHR5 competes with factor H for the binding of its ligands, and in this way decreases the cofactor activity of factor H on PTX3 and on the extracellular matrix. The mutant CFHR5 protein, which is associated with CFHR5 nephropathy, shows weaker binding to PTX3 compared to the wild type protein. CFHR5 allows the binding of the complement activation initiator molecule C1q, and binding of PTX3 to CFHR5 resulted in increased C1q binding. Moreover, CFHR5 provides an adequate platform for the assembly of the alternative pathway C3-convertase, which can be inhibited by certain bacterial complement inhibitor proteins.</w:t>
      </w:r>
      <w:r>
        <w:rPr>
          <w:color w:val="000000"/>
          <w:sz w:val="24"/>
          <w:szCs w:val="24"/>
        </w:rPr>
        <w:br/>
        <w:t xml:space="preserve">Thus, the role of CFHR5 - opposite to factor H - is the enhancement of complement activatoion: due to its competition with factor H, the CFHR5 protein decreases the level of complement inhibition, allows enhanced binding of C1q and can directly activate the alternative pathway of the complement system by serving as a platform for the assembly of the C3-convertase.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06980">
    <w:multiLevelType w:val="hybridMultilevel"/>
    <w:lvl w:ilvl="0" w:tplc="59032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06980">
    <w:abstractNumId w:val="203069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231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