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FELDE ORSOLYA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Rudnóy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S-metilmetionin hatása kukorica (Zea mays L.) sótoleranciájára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kukorica (Zea mays L.) az egyik legfontosabb haszonnövény, amit az ember valaha termesztett. Világszerte csökken a termésmennyisége az abiotikus és biotikus stressz, köztük a sóstressz miatt. Az abiotikus stressz kivédésére korábban sikerrel alkalmazták a S-metilmetionin (SMM) nevű természetes kénvegyületet. Vajon az SMM segítségével növelhetjük-e a kukorica sótoleranciáját?</w:t>
      </w:r>
      <w:r>
        <w:rPr>
          <w:color w:val="000000"/>
          <w:sz w:val="24"/>
          <w:szCs w:val="24"/>
        </w:rPr>
        <w:br/>
        <w:t xml:space="preserve">A kérdés megválaszolása céljából, a sókezelést követően megvizsgáltam az SMM-kezelt és -kezeletlen növények fotokémiai rendszerének állapotát, három antioxidáns enzim aktivitásában bekövetkező változásokat és két enzim esetében az őket kódoló gén expresszió változását. A fotoszintetikus hatékonyság vizsgálatához klorofill-a fluoreszcencia indukciós vizsgálatokat végeztem. Az enzimek aktivitását fotometriásan vizsgáltam, míg a génkifejeződés méréséhez qRT-PCR technikát alkalmaztam.</w:t>
      </w:r>
      <w:r>
        <w:rPr>
          <w:color w:val="000000"/>
          <w:sz w:val="24"/>
          <w:szCs w:val="24"/>
        </w:rPr>
        <w:br/>
        <w:t xml:space="preserve">Eredményeim alapján a fotoszintézist szignifikáns emelkedést mutatott a kezeletlen mintához képest SMM-kezelés hatására.</w:t>
      </w:r>
      <w:r>
        <w:rPr>
          <w:color w:val="000000"/>
          <w:sz w:val="24"/>
          <w:szCs w:val="24"/>
        </w:rPr>
        <w:br/>
        <w:t xml:space="preserve">A sóstresszt és az SMM-kezelést eleinte az APX és GPX enzimek aktivitásának csökkenése követte, de hosszú távon növekszik a peroxidázok aktivitása. Eleinte az SMM-kezelés emelte a GR enzim aktivitását, de a vizsgálat végére egyik minta GR aktivitása sem haladta meg a kontroll mintában mért enzimaktivitást. A különböző erősségű sóstresszek hatására nem találtam jelentősebb eltérést a GR aktivitásában.</w:t>
      </w:r>
      <w:r>
        <w:rPr>
          <w:color w:val="000000"/>
          <w:sz w:val="24"/>
          <w:szCs w:val="24"/>
        </w:rPr>
        <w:br/>
        <w:t xml:space="preserve">A génexpresszióban jelentkezik az enzimkinetikai mérések során tapasztalt változás.</w:t>
      </w:r>
      <w:r>
        <w:rPr>
          <w:color w:val="000000"/>
          <w:sz w:val="24"/>
          <w:szCs w:val="24"/>
        </w:rPr>
        <w:br/>
        <w:t xml:space="preserve">A GR génexpressziójának vizsgálata során egyik minta sem haladja meg szignifikáns mértékben a kontroll értékeit, inkább a génkifejeződés csökkenése figyelhető meg. Ez a csökkenő tendencia megegyezik azzal, amit az enzimkinetikai vizsgálatok is mutattak.</w:t>
      </w:r>
      <w:r>
        <w:rPr>
          <w:color w:val="000000"/>
          <w:sz w:val="24"/>
          <w:szCs w:val="24"/>
        </w:rPr>
        <w:br/>
        <w:t xml:space="preserve">A sókezeléstől számított 12. napon azonban szignifikáns szétválás látható az SNa40 és SNa60 minták között. Az SNa40 génexpressziós szintje körülbelül megegyezik a kontroll mintáéval, míg az SNa60 a legalacsonyabb értéket mutatja az egész vizsgálati csoportban.</w:t>
      </w:r>
      <w:r>
        <w:rPr>
          <w:color w:val="000000"/>
          <w:sz w:val="24"/>
          <w:szCs w:val="24"/>
        </w:rPr>
        <w:br/>
        <w:t xml:space="preserve">Kutatásommal sikerült alátámasztanom, hogy az SMM erős stresszhatás esetén növeli a peroxidáz enzimek aktivitását, ami fontos a növény antioxidáns védelme céljából. Emellett a fotoszintetikus apparátus védelmét is sikerült kimutatnom hosszú távú sóstressz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71545">
    <w:multiLevelType w:val="hybridMultilevel"/>
    <w:lvl w:ilvl="0" w:tplc="93845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71545">
    <w:abstractNumId w:val="70971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907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