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JÁNOS HIDAS</w:t>
            </w:r>
          </w:p>
          <w:p w:rsidR="00C275A3" w:rsidRDefault="00A96AEC" w:rsidP="00C275A3">
            <w:pPr>
              <w:pStyle w:val="Hallgatokepzes"/>
            </w:pPr>
            <w:r>
              <w:t>Biology</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Tihamér Kiss</w:t>
            </w:r>
          </w:p>
          <w:p w:rsidR="00DB4822" w:rsidRDefault="00DB4822" w:rsidP="00E11062">
            <w:pPr>
              <w:pStyle w:val="Konzulensek"/>
            </w:pPr>
            <w:r w:rsidRPr="00DB4822">
              <w:t>research professor emeritus,  Hungarian Academy of Sciences Centre for Ecological Research Danube Research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Spring blooms of centric diatoms in the River Danube at Göd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quantity and the composition of the phytoplankton in the main arm of the River Danube at Göd (1669 river) between beginning of February and middle of May in 2014 was investigated weekly. The composition of phytoplankton in large rivers were studied only a few times, because the biomass and the density is low in cold waters so the studies concentrate to the vegetation period primarily. The dominant components of the phytoplankton were centric diatoms(Stephanodiscus spp.), these species constituted almost 80% of the phytoplankton groups. The water bloom was interrupted by a relative big flood at 12th May.</w:t>
      </w:r>
    </w:p>
    <w:p>
      <w:pPr>
        <w:widowControl w:val="on"/>
        <w:pBdr/>
        <w:spacing w:before="240" w:after="240" w:line="240" w:lineRule="auto"/>
        <w:ind w:left="0" w:right="0"/>
        <w:jc w:val="left"/>
      </w:pPr>
      <w:r>
        <w:rPr>
          <w:color w:val="000000"/>
          <w:sz w:val="24"/>
          <w:szCs w:val="24"/>
        </w:rPr>
        <w:t xml:space="preserve">Our results were compared to earlier studies; similar water blooms occurred already several times at the investigated section in the main arm of the River Danube. The phenomenon of water bloom at winter- early spring was registered in the side-arm of the Danube at Göd and Soroksári-Duna at the first time. The ecological factors influencing this phenomenon are the followings: the enough nutrient content (N, P), the low water discharge, the low current of river and the high water transparency. The only limiting factors are the low water temperature and the short day length.</w:t>
      </w:r>
    </w:p>
    <w:p>
      <w:pPr>
        <w:widowControl w:val="on"/>
        <w:pBdr/>
        <w:spacing w:before="240" w:after="240" w:line="240" w:lineRule="auto"/>
        <w:ind w:left="0" w:right="0"/>
        <w:jc w:val="left"/>
      </w:pPr>
      <w:r>
        <w:rPr>
          <w:color w:val="000000"/>
          <w:sz w:val="24"/>
          <w:szCs w:val="24"/>
        </w:rPr>
        <w:t xml:space="preserve">The literature data show the phytoplankton, especially the Centrales diatoms can tolerate the flow, the turbulence and the poor light conditions in the most of large rivers. In our opinion these Stephanodiscus species accommodate well to these conditions; their photosynthesis is more efficient at low temperature than other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40234">
    <w:multiLevelType w:val="hybridMultilevel"/>
    <w:lvl w:ilvl="0" w:tplc="36338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40234">
    <w:abstractNumId w:val="11440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258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