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KOVÁCS</w:t>
            </w:r>
          </w:p>
          <w:p w:rsidR="00C275A3" w:rsidRDefault="00A96AEC" w:rsidP="00C275A3">
            <w:pPr>
              <w:pStyle w:val="Hallgatokepzes"/>
            </w:pPr>
            <w:r>
              <w:t>Biologist</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Juhász</w:t>
            </w:r>
          </w:p>
          <w:p w:rsidR="00DB4822" w:rsidRDefault="00DB4822" w:rsidP="009763E0">
            <w:pPr>
              <w:pStyle w:val="Konzulensektitulus"/>
            </w:pPr>
            <w:r w:rsidRPr="00DB4822">
              <w:t>senior research fellow, ELTE TTK</w:t>
            </w:r>
          </w:p>
        </w:tc>
      </w:tr>
      <w:tr w:rsidR="00DB4822" w:rsidTr="00DB4822">
        <w:tc>
          <w:tcPr>
            <w:tcW w:w="9854" w:type="dxa"/>
          </w:tcPr>
          <w:p w:rsidR="00DB4822" w:rsidRPr="00DB4822" w:rsidRDefault="00DB4822" w:rsidP="009763E0">
            <w:pPr>
              <w:pStyle w:val="Konzulenseknev"/>
            </w:pPr>
            <w:r w:rsidRPr="00DB4822">
              <w:t>Péter Nagy</w:t>
            </w:r>
          </w:p>
          <w:p w:rsidR="00DB4822" w:rsidRDefault="00DB4822" w:rsidP="009763E0">
            <w:pPr>
              <w:pStyle w:val="Konzulensektitulus"/>
            </w:pPr>
            <w:r w:rsidRPr="00DB4822">
              <w:t>junior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Atg genes and uvrag in Drosophila intestinal stem cell proliferation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digestive system is one of the most exposed organs for the damaging effect of the materials from the outside world. Intestinal stem cells are responsible for the remarkable renewal and regenerative capacity of the epithelium by replacing damaged and aging cells. The proliferation of intestinal stem cells is tightly controlled, since abnormal cell division can lead to pathological disorders such as cancer. The proper functioning of autophagy was found to be essential for the maintenance of neurons, so I examined the role of autophagic activity in intestinal stem cells of the Drosophila melanogaster gut. We detected continuously high levels of baseline autophagy in Drosophila intestinal stem cells. It was not affected by the loss of uvrag tumor suppressor function, which has been suggested to control autophagy previously. I found that inhibition of autophagy by RNA interference of core Atg genes leads to reduction of the stem cell pool, while the lack of uvrag results in their hyperproliferation, and abnormal morphology potentially due to alteration of cell junctions. Epistasis analysis experiments showed that the stem cell hyperproliferation phenotype that is observed in the absence of uvrag is completely blocked by the suppression of autophagy. Finally, the lifespan of adult flies was reduced by inhibition of either autophagy or uvrag loss of function in intestinal stem cells, possibly due to the failure of gut integrity.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51792">
    <w:multiLevelType w:val="hybridMultilevel"/>
    <w:lvl w:ilvl="0" w:tplc="62587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51792">
    <w:abstractNumId w:val="30351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179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