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SAROLTA</w:t>
            </w:r>
          </w:p>
          <w:p w:rsidR="00C275A3" w:rsidRDefault="00A96AEC" w:rsidP="00C275A3">
            <w:pPr>
              <w:pStyle w:val="Hallgatokepzes"/>
            </w:pPr>
            <w:r>
              <w:t>Biológus</w:t>
            </w:r>
            <w:r>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Juhász Gábor</w:t>
            </w:r>
          </w:p>
          <w:p w:rsidR="00DB4822" w:rsidRDefault="00DB4822" w:rsidP="009763E0">
            <w:pPr>
              <w:pStyle w:val="Konzulensektitulus"/>
            </w:pPr>
            <w:r w:rsidRPr="00DB4822">
              <w:t>tudományos főmunkatárs, ELTE TTK</w:t>
            </w:r>
          </w:p>
        </w:tc>
      </w:tr>
      <w:tr w:rsidR="00DB4822" w:rsidTr="00DB4822">
        <w:tc>
          <w:tcPr>
            <w:tcW w:w="9854" w:type="dxa"/>
          </w:tcPr>
          <w:p w:rsidR="00DB4822" w:rsidRPr="00DB4822" w:rsidRDefault="00DB4822" w:rsidP="009763E0">
            <w:pPr>
              <w:pStyle w:val="Konzulenseknev"/>
            </w:pPr>
            <w:r w:rsidRPr="00DB4822">
              <w:t>Takáts Szabolcs</w:t>
            </w:r>
          </w:p>
          <w:p w:rsidR="00DB4822" w:rsidRDefault="00DB4822" w:rsidP="009763E0">
            <w:pPr>
              <w:pStyle w:val="Konzulensektitulus"/>
            </w:pPr>
            <w:r w:rsidRPr="00DB4822">
              <w:t>tudományos segédmunkatárs,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Hps1 és a Hps4 fehérje autofágiában betöltött szerepének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lizoszómális kompartment megfelelő kialakulása, és az ehhez köthető lebontó útvonalak, az endocitózis és az autofágia megfelelő működése alapvető fontosságú egy sejt homeodinamikájának fenntartásához.</w:t>
      </w:r>
      <w:r>
        <w:rPr>
          <w:color w:val="000000"/>
          <w:sz w:val="24"/>
          <w:szCs w:val="24"/>
        </w:rPr>
        <w:br/>
        <w:t xml:space="preserve">A Hermansky-Pudlak szindróma (HPS) egy genetikai betegség, kialakulásáért a Hps gének mutációi felelősek. A Hps1 és Hps4 alkotja a BLOC-3 komplexet, amely a lizoszóma-szerű organellumok kialakulásához szükséges. Dolgozatom célja annak kiderítése volt, hogy a BLOC-3 kiesése milyen hatással van az autofágiára, azaz a lizoszómákban zajló önemésztésre.</w:t>
      </w:r>
      <w:r>
        <w:rPr>
          <w:color w:val="000000"/>
          <w:sz w:val="24"/>
          <w:szCs w:val="24"/>
        </w:rPr>
        <w:br/>
        <w:t xml:space="preserve">Munkámhoz Hps1 és Hps4 mutáns Drosophila melanogaster vonalakat használtam. Fluoreszcens mikroszkópos vizsgálataim során azt találtam, hogy az autolizoszómák kialakulnak ugyan, de beltartalmuk nem bomlik le megfelelően. Ezt ultrastrukturális analízissel is megerősítettük: a mutáns állatok zsírtestében a normális kinézetűek mellett számos aberráns, nem megfelelően lebontó autolizoszómát figyeltem meg. Továbbá mind a Hps1, mind a Hps4 mutáns vonalak élethossza megrövidült.</w:t>
      </w:r>
      <w:r>
        <w:rPr>
          <w:color w:val="000000"/>
          <w:sz w:val="24"/>
          <w:szCs w:val="24"/>
        </w:rPr>
        <w:br/>
        <w:t xml:space="preserve">Mivel a BLOC-3 gének viszonylag enyhe autofág fenotípust mutattak, szerettem volna megtudni, hogy a Hps1 és a hozzá hasonló szerkezetű, ám endoszóma érésben szereplő Mon1 fehérje működésében fennáll-e valamilyen redundancia. Ezért a Hps1 életképes, és a Mon1 gén szemiletális mutáns alléljait összerekombináltam. A kettősmutánsok szintetikus lárvaletalitást és a szimpla mutánsokéhoz képest erősebb endocitózis és autofág defektust mutattak, ezenfelül más endocitózis-hibát okozó mutánsokhoz hasonlóan melanizált szövetcsomókat figyeltem meg bennük.</w:t>
      </w:r>
      <w:r>
        <w:rPr>
          <w:color w:val="000000"/>
          <w:sz w:val="24"/>
          <w:szCs w:val="24"/>
        </w:rPr>
        <w:br/>
        <w:t xml:space="preserve">Eredményeim tehát azt mutatják, hogy a BLOC-3 hiánya következtében csökken az autofág lebontás mértéke, mely valószínűleg a lizoszómák kialakulási hibájának tudható be. A Hps1 és a Mon1 genetikai interakciója pedig a két gén közötti funkcionális redundanciára utal.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52061">
    <w:multiLevelType w:val="hybridMultilevel"/>
    <w:lvl w:ilvl="0" w:tplc="22249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52061">
    <w:abstractNumId w:val="78752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788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