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HAJDU  MÁRTON LÁSZLÓ</w:t>
            </w:r>
          </w:p>
          <w:p w:rsidR="00C275A3" w:rsidRDefault="00186641" w:rsidP="00C275A3">
            <w:pPr>
              <w:pStyle w:val="Hallgatokepzes"/>
            </w:pPr>
            <w:r w:rsidRPr="002361E2">
              <w:rPr>
                <w:i/>
              </w:rPr>
              <w:t>marcihajdu@gmail.com</w:t>
            </w:r>
            <w:r w:rsidRPr="002361E2">
              <w:rPr>
                <w:i/>
              </w:rPr>
              <w:br/>
            </w:r>
            <w:r w:rsidR="00A96AEC">
              <w:t>Pszichológia</w:t>
            </w:r>
            <w:r w:rsidR="00A96AEC">
              <w:br/>
            </w:r>
            <w:r w:rsidR="00E77B23">
              <w:t>MA, 3. félév</w:t>
            </w:r>
          </w:p>
          <w:p w:rsidR="00C265CE" w:rsidRPr="009E5FF1" w:rsidRDefault="00E77B23" w:rsidP="009763E0">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Balogh Blanka</w:t>
            </w:r>
          </w:p>
          <w:p w:rsidR="00DB4822" w:rsidRDefault="00DB4822" w:rsidP="009763E0">
            <w:pPr>
              <w:pStyle w:val="Konzulensektitulus"/>
            </w:pPr>
            <w:r w:rsidRPr="00DB4822">
              <w:t>Tudományos segédmunkatárs,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hálatudatosság és a munkahelyi jóllét kapcsolata pedagógusok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tanárok és óvónők komoly leterheltséggel dolgoznak, a kiégés gyakori közöttük, mindeközben óriási befolyással bírnak a gyerekek fejlődésére – ezért fontos, hogy aktívan foglalkozzunk a mentális állapotukkal.</w:t>
      </w:r>
    </w:p>
    <w:p>
      <w:pPr>
        <w:widowControl w:val="on"/>
        <w:pBdr/>
        <w:spacing w:before="240" w:after="240" w:line="240" w:lineRule="auto"/>
        <w:ind w:left="0" w:right="0"/>
        <w:jc w:val="left"/>
      </w:pPr>
      <w:r>
        <w:rPr>
          <w:color w:val="000000"/>
          <w:sz w:val="24"/>
          <w:szCs w:val="24"/>
        </w:rPr>
        <w:t xml:space="preserve">A hála az egyik leggyakrabban átélt pozitív érzelem, melynek rendszeres megjelenése segíti az egyén pszichológiai erőforrásainak és társas kapcsolatainak fejlődését (Fredrickson, 2004). Továbbá, pozitív kapcsolatban áll az instrumentális és érzelmi társas támogatással, a növekedéssel, az aktív megküzdéssel és a tervezéssel (Watkins és mtsai, 2003). A személyek közti kapcsolatok és a társas támogatás védőfaktort jelentenek a kiégés ellen (Szabó és Jagodics, 2016).</w:t>
      </w:r>
    </w:p>
    <w:p>
      <w:pPr>
        <w:widowControl w:val="on"/>
        <w:pBdr/>
        <w:spacing w:before="240" w:after="240" w:line="240" w:lineRule="auto"/>
        <w:ind w:left="0" w:right="0"/>
        <w:jc w:val="left"/>
      </w:pPr>
      <w:r>
        <w:rPr>
          <w:color w:val="000000"/>
          <w:sz w:val="24"/>
          <w:szCs w:val="24"/>
        </w:rPr>
        <w:t xml:space="preserve">Több, mint150 fős mintán, online kérdőívcsomag használatával végzek kvantitatív vizsgálatot. Továbbá 10 fő kvalitatív vizsgálatot folytatok, mely során egy héten keresztül vezettek hála naplót.</w:t>
      </w:r>
    </w:p>
    <w:p>
      <w:pPr>
        <w:widowControl w:val="on"/>
        <w:pBdr/>
        <w:spacing w:before="240" w:after="240" w:line="240" w:lineRule="auto"/>
        <w:ind w:left="0" w:right="0"/>
        <w:jc w:val="left"/>
      </w:pPr>
      <w:r>
        <w:rPr>
          <w:color w:val="000000"/>
          <w:sz w:val="24"/>
          <w:szCs w:val="24"/>
        </w:rPr>
        <w:t xml:space="preserve">A kutatás kvantitatív részét képező kérdőívcsomagban használt mérőeszközök: The Gratitude Questionnaire (GQ-6; McCullough és mtsai, 2002) Multidimenzionális Észlelt Társas Támogatás Kérdőív (MSPSS; Zimets mtsai, 1988), Munkahelyi PERMA Kérdőív (Kern, 2013), Maslach Burnout Inventory – Educator Survey (Maslach és mtsai, 1986). A kvalitatív vizsgálatban a résztvevők két héten keresztül rögzítenek minimum 5 dolgot, amiért aznap hálásak tudtak lenni – az eredményeket grounded theory tartalomelemzési módszerrel elemzem.</w:t>
      </w:r>
    </w:p>
    <w:p>
      <w:pPr>
        <w:widowControl w:val="on"/>
        <w:pBdr/>
        <w:spacing w:before="240" w:after="240" w:line="240" w:lineRule="auto"/>
        <w:ind w:left="0" w:right="0"/>
        <w:jc w:val="left"/>
      </w:pPr>
      <w:r>
        <w:rPr>
          <w:color w:val="000000"/>
          <w:sz w:val="24"/>
          <w:szCs w:val="24"/>
        </w:rPr>
        <w:t xml:space="preserve">A hála pozitív együtt járást mutat a munkahelyi jólléttel és a társas támasszal. A munkahelyi jóllét negatívan korrelál a kiégéssel. Az oktatási szintek között nincs különbség kiégés tekintetében. Életkort tekintve az idősebbek általánosan nagyobb jóllét és kisebb kiégés eredményeket mutattak, mint a fiatalbbak. A naplók alapján elmondható, hogy a leginkább a diákokkal kapcsolatos hálát fejezték ki, majd a kollégákkal kapcsolatos hálát. Ezt követte a munkahelyi sikerek és apróságokkal kapcsolatos válaszok.</w:t>
      </w:r>
    </w:p>
    <w:p>
      <w:pPr>
        <w:widowControl w:val="on"/>
        <w:pBdr/>
        <w:spacing w:before="240" w:after="240" w:line="240" w:lineRule="auto"/>
        <w:ind w:left="0" w:right="0"/>
        <w:jc w:val="left"/>
      </w:pPr>
      <w:r>
        <w:rPr>
          <w:color w:val="000000"/>
          <w:sz w:val="24"/>
          <w:szCs w:val="24"/>
        </w:rPr>
        <w:t xml:space="preserve">A hála gyakorlása a pedagógusok körében hozzájárulhat, hogy a tanárok és óvónők munkahelyi jólléte és elégedettsége növekedjen, valamint csökkenjen a kiégés.</w:t>
      </w:r>
    </w:p>
    <w:p>
      <w:pPr>
        <w:widowControl w:val="on"/>
        <w:pBdr/>
        <w:spacing w:before="240" w:after="240" w:line="240" w:lineRule="auto"/>
        <w:ind w:left="0" w:right="0"/>
        <w:jc w:val="left"/>
      </w:pPr>
      <w:r>
        <w:rPr>
          <w:color w:val="000000"/>
          <w:sz w:val="24"/>
          <w:szCs w:val="24"/>
        </w:rPr>
        <w:t xml:space="preserve">Kulcsszavak: hála, kiégés, munkahelyi jóllét, társas támasz</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63322">
    <w:multiLevelType w:val="hybridMultilevel"/>
    <w:lvl w:ilvl="0" w:tplc="36949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63322">
    <w:abstractNumId w:val="96663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7177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