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KULCSÁR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kulcsar.mate23@gmail.com</w:t>
            </w:r>
            <w:r w:rsidRPr="002361E2">
              <w:rPr>
                <w:i/>
              </w:rPr>
              <w:br/>
            </w:r>
            <w:r w:rsidR="00A96AEC">
              <w:t>közlekedésmérnöki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Földes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Autonóm járműves elővárosi mobilitási szolgáltatás közúti forgalomra és környezetre gyakorolt hatásainak becslése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egy autonóm járműves mobilitási szolgáltatáshoz változatelemzésen alapuló hatáselemző módszertant dolgoztam ki. A mobilitási szolgáltatás egy elektromos autonóm járműveken alapuló szállítási szolgáltatás, ahol az autonóm mikro járművek a közös szakaszokon, jellemzően városok között, egy tréleren utaznak; fő alkalmazási terület: agglomerációs ingázó forgalom. Irodalomkutatást végeztem a témában, feltártam az autonóm elektromos járművek várt hatásait a környezetre, a társadalomra, a gazdaságra és a közlekedésre. A dolgozat főbb eredménye egy változatelemző hatásvizsgálat, amelynek eredménye az ún. jósági fok. A jósági fok megadja a mobilitási szolgáltatás bevezetésének összhatását. Alkalmaztam a változatelemző hatásvizsgálatot Budakalász és Budapest közötti ingázó forgalomra. A mobilitási szolgáltatást a váltási hajlandóság és az elektromos járművek aránya, a szolgáltatás típusa és a tréler telítettsége szerinti változatok alapján vizsgáltam. Minden változatra meghatároztam a mobilitási szolgáltatás hatását leíró főbb paraméterek (pl. időtartam,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kibocsátás) értékét.</w:t>
      </w:r>
      <w:r>
        <w:rPr>
          <w:color w:val="000000"/>
          <w:sz w:val="24"/>
          <w:szCs w:val="24"/>
        </w:rPr>
        <w:br/>
        <w:t xml:space="preserve">A számítási eredmények alapján alacsony váltási hajlandóság és elektromos jármű arány, valamint háztól-házig szolgáltatás esetén a jósági fok értéke alacsony. A többlet ingázási idő rontja a jósági fok értékét amellett, hogy a többi területen sincsen jelentős változás. A váltási hajlandóság értékének növekedésével és az elektromos járművek 100%-os arányával, továbbá a nagykapacitású közforgalmú közlekedési eszközre ráhordó szolgáltatás esetén a jósági fok értéke drasztikusan növekszik. 50%-os váltási hajlandóság esetén a mobilitási szolgáltatással a napi ingázás során összesen megtett járműkilométer 45%-kal,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kibocsátás 46%-kal és az üzemanyag-fogyasztás 48%-kal csökkenthető. Ha a mobilitási szolgáltatás iránt 100%-os a váltási hajlandóság, akkor az összesen megtett járműkilométer 90%-kal,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kibocsátás 92,5%-kal, míg az üzemanyag-fogyasztás 96,1%-kal csökkenthető, mivel a mobilitási szolgáltatás 100%-ban kiváltja a jelenlegi főként hagyományos meghajtású egyéni személygépjárműves ingázást és csak fenntartható, elektromos közlekedéssel üzemel.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128728">
    <w:multiLevelType w:val="hybridMultilevel"/>
    <w:lvl w:ilvl="0" w:tplc="763226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128728">
    <w:abstractNumId w:val="761287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2759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