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KERESZTES KRISTÓF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keresztes98@gmail.com</w:t>
            </w:r>
            <w:r w:rsidRPr="002361E2">
              <w:rPr>
                <w:i/>
              </w:rPr>
              <w:br/>
            </w:r>
            <w:r w:rsidR="00A96AEC">
              <w:t>Természetvédelmi 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Szilvia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mirigyes bálványfa (Ailanthus altissima (Mill.) Swingle) állományfelmérése és élőhelypreferenciai vizsgálata a Nagy-Eged környékén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mirigyes bálványfa (Ailanthus altissima) erőteljes terjeszkedése, intenzív beárnyékolása, allelopatikus gátlása, valamint a talaj kémiai és vízháztartási viszonyait megváltoztató tulajdonságai által degradálja a környezetét. A faj komoly természetvédelmi károkat okoz, így veszélyes özönnövénynek minősül és szerepel inváziós fajok listáján mind Európai Uniós, mind globális szinten.</w:t>
      </w:r>
      <w:r>
        <w:rPr>
          <w:color w:val="000000"/>
          <w:sz w:val="24"/>
          <w:szCs w:val="24"/>
        </w:rPr>
        <w:br/>
        <w:t xml:space="preserve">A kutatási tevékenységgel kapcsolatos célom az volt, hogy pontosan felmérjem a bükki Nagy-Eged hegy környéki bálványfákat, majd egy élőhelytérkép ismeretében összefüggéseket keressek az adott állományok elterjedése, habitusa és az élőhelyek minősége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Két vegetációs időszakban történt terepbejárásaim során az állományok összehasonlíthatósága érdekében, egy saját kidolgozású kategória rendszer segítségével vettem fel az adatokat. A vizsgált táji ablak részben már rendelkezésre álló élőhelyleírásait kiegészítve ÁNÉR 2011 alapján történő élőhelytérképezést végeztem, mely segítségével megállapítottam a faj élőhelypreferenciáját, valamint, hogy melyek a legjobban kolonizált területek.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élőhelytérképezés alapján kijelenthető, hogy a Nagy-Eged környékének mozaikossága már önmagában elősegíti, hogy a szegélyekhez kiemelten kötődő bálványfa a táj egyik legjelentősebb inváziós fafajává váljon, ami mind a Natura 2000 területek egy részét – a természetes vegetáció elemeit (sztyepprétek, melegkedvelő tölgyesek), mind pedig kultúrterületeket veszélyezteti. Az Ailanthus altissima terjedésére szempontjából legalkalmasabbak a ruderális, bolygatott, elsősorban agrár élőhelyek (pl. intenzív szőlők), melyek ideális betelepülési kapunak tűnnek; ezáltal az élőhelypreferenciai vizsgálat eredménye nagyban megegyezik a szakirodalomban megállapított élőhelyi igényekkel. Kiemelendők a szakirodalomban kevéssé hangsúlyozott "úthálózatok" (U11) és az "idegenhonos fafajok spontán állományainak" (S6) jelentősége, mely élőhelyi kategóriák bálványfáinak mennyiségi (elfoglalt területnagyság, egyedsűrűség) és minőségi (magasság, mellmagassági törzsátmérő) összesített jellemzői a legjobbnak bizonyultak. A szegélyi kötődés is jól megnyilvánul, amely egyaránt értendő a vonalas létesítmények, a Natura 2000 területek és az ingatlanhatárok szegélyére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inváziós fajok táji léptékű térképezése a természetvédelmi kezelő és a helyi érintettek, gazdálkodók számára is informatív lehet, segítve ezzel a védekezést, hiszen együttműködésük nélkül a kezelés sikeressége megkérdőjelezhető.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873015">
    <w:multiLevelType w:val="hybridMultilevel"/>
    <w:lvl w:ilvl="0" w:tplc="101694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873015">
    <w:abstractNumId w:val="618730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10893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