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OTT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ottanna1999@gmail.com</w:t>
            </w:r>
            <w:r w:rsidRPr="001067CD">
              <w:rPr>
                <w:i/>
              </w:rPr>
              <w:br/>
            </w:r>
            <w:r w:rsidR="00A96AEC">
              <w:t>Vegyészmérnöki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Gyűrűs foszforgyökök stabilitása: számításos kémiai vizsgálatok"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heterociklusok; izodezmikus reakció; gyökstabilizáció; foszfinil-gyökök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Gyökös vegyületeket stabilizálni nem egyszerű feladat, ugyanis a párosítatlan elektronokból kovalens kötés kialakulása energetikailag kedvezőbb folyamat, így egyéb reaktív anyag jelenléte (vagy ennek hiányában a dimerizáció) sokszor a gyök megszűnéséhez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második periódus elemeinek gyökeivel számtalan kutatás foglalkozott a kezdetektől, addig a nehezebb elemek (pl. P, As stb.) gyökeinek tanulmányozása csak az utóbbi évtizedekben vált intenzívvé. Azonban a különféle foszfortartalmú (többek között foszfinil-, foszfonil-, foszforanil-) gyökök alkalmazása sokrétű: polimerizációs reakciókban iniciátorként, égésgátlásban, EPR-spektroszkópiában, spinjelölőként stb., így hasznos ezen gyökök vizsgálata.</w:t>
      </w:r>
      <w:r>
        <w:rPr>
          <w:color w:val="000000"/>
          <w:sz w:val="24"/>
          <w:szCs w:val="24"/>
        </w:rPr>
        <w:br/>
        <w:t xml:space="preserve">Munkám célja olyan gyűrűs foszfinil-gyökök (a P-atom két szubsztituenssel rendelkezik) stabilitásának vizsgálata, melyek esetén a gyűrűben nem található a P-atomon kívül egyéb stabilizáló hatású heteroatom. Nem készült korábban gyűrűs foszfinil-gyökök stabilitásával kapcsolatban szisztematikusan felépített tanulmány, így munkám során az elektronikus és sztérikus hatásokat különválasztva vizsgáltam ezen spécieszeket. Először hipotetikus izodezmikus H-transzfer reakciók (RR’PH +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P</w:t>
      </w:r>
      <w:r>
        <w:rPr>
          <w:color w:val="000000"/>
          <w:position w:val="4"/>
          <w:sz w:val="21"/>
          <w:szCs w:val="21"/>
          <w:vertAlign w:val="superscript"/>
        </w:rPr>
        <w:t xml:space="preserve">.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90767143" name="name1640ef1c718514" descr="imgtmp_7809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090_hu_1.gif"/>
                    <pic:cNvPicPr/>
                  </pic:nvPicPr>
                  <pic:blipFill>
                    <a:blip r:embed="rId1640ef1c7184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 RR’P </w:t>
      </w:r>
      <w:r>
        <w:rPr>
          <w:color w:val="000000"/>
          <w:position w:val="4"/>
          <w:sz w:val="21"/>
          <w:szCs w:val="21"/>
          <w:vertAlign w:val="superscript"/>
        </w:rPr>
        <w:t xml:space="preserve">.</w:t>
      </w:r>
      <w:r>
        <w:rPr>
          <w:color w:val="000000"/>
          <w:sz w:val="24"/>
          <w:szCs w:val="24"/>
        </w:rPr>
        <w:t xml:space="preserve"> + 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P) energiájának, vagyis a gyökstabilizációs energiának (RSE) kiszámításával, illetve további – delokalizáció mérésére alkalmas – izodezmikus reakciók alkalmazásával arra kerestem választ, lehetséges-e vinil-csoportok stabilizáló hatását kihasználva pusztán a párosítatlan elektron delokalizálásával stabil gyököt elérni, majd a gyökök tényleges stabilitásáról információt adó dimerizációs reakció energiáját is tanulmányoztam.</w:t>
      </w:r>
      <w:r>
        <w:rPr>
          <w:color w:val="000000"/>
          <w:sz w:val="24"/>
          <w:szCs w:val="24"/>
        </w:rPr>
        <w:br/>
        <w:t xml:space="preserve">Munkám fontos eredményeként kiderült: időigényes dimerizációs energia számítások helyett egyszerűbb izodezmikus reakciókkal előre „jósolható” az adott gyök stabilitása. Levonható továbbá a következtetés, hogy pusztán elektronikus hatásokkal nem lehetséges ezen gyűrűs gyökök stabilizálása, szükséges nagy térkitöltésű csoportok alkalmazása a P-centrum mellett; sikerült is néhány megfelelő szubsztituenst találni feltehetőleg szintetikusan megvalósítható stabil gyűrűs foszfinil-gyököt előállításához.</w:t>
      </w:r>
      <w:r>
        <w:rPr>
          <w:color w:val="000000"/>
          <w:sz w:val="24"/>
          <w:szCs w:val="24"/>
        </w:rPr>
        <w:br/>
        <w:t xml:space="preserve">Kutatásom jelentőségét mutatja, hogy az eredményekből 2022 októberében publikáció is készült, mely az Inorganic Chemistry című folyóiratban jelent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61513">
    <w:multiLevelType w:val="hybridMultilevel"/>
    <w:lvl w:ilvl="0" w:tplc="14664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61513">
    <w:abstractNumId w:val="54861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581042" Type="http://schemas.openxmlformats.org/officeDocument/2006/relationships/numbering" Target="numbering.xml"/><Relationship Id="rId1640ef1c7184d3" Type="http://schemas.openxmlformats.org/officeDocument/2006/relationships/image" Target="media/imgrId1640ef1c7184d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