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MARTON GERGŐ ZSOLT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mgzsolt98@gmail.com</w:t>
            </w:r>
            <w:r w:rsidRPr="002361E2">
              <w:rPr>
                <w:i/>
              </w:rPr>
              <w:br/>
            </w:r>
            <w:r w:rsidR="00A96AEC">
              <w:t>Gépészmérnöki mesterképzési szak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Mezey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technológiai paraméterek hatása a prepreg szerkezetek tulajdonságaira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polimer kompozitok között a prepregből készült szerkezetek képviselik a legmagasabb minőséget. A prepreg elnevezés a „pre-impregnated” szóból ered, olyan kompozit előgyártmányokat jelent, amelyekben a szálas erősítőanyagot előre impregnálják mátrixanyaggal. A prepregekben a mátrix ún. B állapotban van, a térhálósodási reakció megkezdődött. Ennek lelassítása érdekében tárolásuk lefagyasztott állapotban történik. A prepregek számos előnyös tulajdonsággal rendelkeznek, kiemelendő ezek közül, hogy száltartalmuk pontosan beállítható, az erősítőanyag jól átitatott és rendkívül kis mennyiségű légüreget tartalmaznak. Ezen tulajdonságaik realizálhatóságának feltétele a megfelelő feldolgozás. A technológiákkal szembeni magas szintű elvárások miatt feldolgozásuk általában költséges, legjellemzőbb az autoklávos feldolgozás, de egyre elterjedtebbek az out-of-autoclave technológiák is [1].</w:t>
      </w:r>
      <w:r>
        <w:rPr>
          <w:color w:val="000000"/>
          <w:sz w:val="24"/>
          <w:szCs w:val="24"/>
        </w:rPr>
        <w:br/>
        <w:t xml:space="preserve">A prepregek térhálósítása szigorúan kontrollált folyamat. A technológiai paraméterek - elsősorban a különböző felfűtési és felterhelési rámpák - alapjaiban határozzák meg a végtermék tulajdonságait, ezért helyes megválasztásuk elengedhetetlen feltétele a gyártás sikerességének. A felfűtési sebesség hatással lehet a mátrix viszkozitásának alakulására, amely befolyásolhatja a térhálósítás során eltávozó gyanta mennyiségét, a légüregek számát, méretét és a kompozit termék tényleges száltartalmát. Ezen jellemzők alakulásának függvényében a végtermék mechanikai, optikai és egyéb tulajdonságai is igen eltérőek lehetnek [2].</w:t>
      </w:r>
      <w:r>
        <w:rPr>
          <w:color w:val="000000"/>
          <w:sz w:val="24"/>
          <w:szCs w:val="24"/>
        </w:rPr>
        <w:br/>
        <w:t xml:space="preserve">Munkám során a technológiai paraméterek prepreg szerkezetek tulajdonságaira gyakorolt hatásait vizsgáltam. Kutatásom során előbb oszcillációs reométerrel mértem a felfűtési sebesség hatását a mátrix viszkozitásának alakulására, illetve a térhálósodás beindulására. Ezután eltérő technológiai paraméterekkel végeztem gyártásokat, majd az elkészült próbatestek tulajdonságait vizsgáltam különböző anyagvizsgálati módszerekkel, ezek során elsősorban a termék mechanikai tulajdonságainak alakulására tértem ki. Az eredményeim alapján ellenőriztem a gyártó által megadott paramétereket, meghatároztam az ezektől való eltérés következményeit, illetve javaslatot tettem az egyes célok elérése érdekében különböző paraméterek alkalmazására.</w:t>
      </w:r>
      <w:r>
        <w:rPr>
          <w:color w:val="000000"/>
          <w:sz w:val="24"/>
          <w:szCs w:val="24"/>
        </w:rPr>
        <w:br/>
        <w:t xml:space="preserve">Irodalom:</w:t>
      </w:r>
      <w:r>
        <w:rPr>
          <w:color w:val="000000"/>
          <w:sz w:val="24"/>
          <w:szCs w:val="24"/>
        </w:rPr>
        <w:br/>
        <w:t xml:space="preserve">1. Schürmann H.: Konstruieren mit Faser-Kunststoff-Verbunden. Springer Verlag, Berlin (2005).</w:t>
      </w:r>
      <w:r>
        <w:rPr>
          <w:color w:val="000000"/>
          <w:sz w:val="24"/>
          <w:szCs w:val="24"/>
        </w:rPr>
        <w:br/>
        <w:t xml:space="preserve">2. Dong A., Zhao Y., Zhao X., Yu Q.: Cure Cycle Optimization of Rapidly Cured Out-Of-Autoclave Composites. Materials, vol. 11, no. 3, 421 (2018).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501984">
    <w:multiLevelType w:val="hybridMultilevel"/>
    <w:lvl w:ilvl="0" w:tplc="120006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501984">
    <w:abstractNumId w:val="945019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84181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