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attiladoci@gmail.com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Vadász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őrszolgálati csoportvezető (Dunamenti Természetvédelmi Tájegség),  Kiskunsági Nemzeti Park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Peszéri-erdőben végzett fahasználati és erdőművelési munkák hatása az inváziós fásszárú fajok lokális abundancia viszonyaira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kutatásomat a Peszéri-erdőben végeztem. A fahasználati és erdőművelési</w:t>
      </w:r>
      <w:r>
        <w:rPr>
          <w:color w:val="000000"/>
          <w:sz w:val="24"/>
          <w:szCs w:val="24"/>
        </w:rPr>
        <w:br/>
        <w:t xml:space="preserve">tevékenységeknek az inváziós fafajok lokális tömegességi viszonyaira gyakorolt hatását</w:t>
      </w:r>
      <w:r>
        <w:rPr>
          <w:color w:val="000000"/>
          <w:sz w:val="24"/>
          <w:szCs w:val="24"/>
        </w:rPr>
        <w:br/>
        <w:t xml:space="preserve">vizsgáltam a fehér akác, a nyugati ostorfa, a kései megy, a mirigyes bálványfa, és a zöld juhar</w:t>
      </w:r>
      <w:r>
        <w:rPr>
          <w:color w:val="000000"/>
          <w:sz w:val="24"/>
          <w:szCs w:val="24"/>
        </w:rPr>
        <w:br/>
        <w:t xml:space="preserve">esetében. A felmért 18 db, 60 ha erdőrészletet 4 csoportba soroltam. Az erdőfelújítási</w:t>
      </w:r>
      <w:r>
        <w:rPr>
          <w:color w:val="000000"/>
          <w:sz w:val="24"/>
          <w:szCs w:val="24"/>
        </w:rPr>
        <w:br/>
        <w:t xml:space="preserve">módszerek, erdőművelési beavatkozások elvégzését követő állapot jellemzésére szolgáltak a</w:t>
      </w:r>
      <w:r>
        <w:rPr>
          <w:color w:val="000000"/>
          <w:sz w:val="24"/>
          <w:szCs w:val="24"/>
        </w:rPr>
        <w:br/>
        <w:t xml:space="preserve">bekerített mesterséges felújítások, a bekerítetlen mesterséges felújítások és a bekerítetlen</w:t>
      </w:r>
      <w:r>
        <w:rPr>
          <w:color w:val="000000"/>
          <w:sz w:val="24"/>
          <w:szCs w:val="24"/>
        </w:rPr>
        <w:br/>
        <w:t xml:space="preserve">sarjaztatott erdőállományok. A nevelővágások/előhasználatok során a bálványfa egyedek</w:t>
      </w:r>
      <w:r>
        <w:rPr>
          <w:color w:val="000000"/>
          <w:sz w:val="24"/>
          <w:szCs w:val="24"/>
        </w:rPr>
        <w:br/>
        <w:t xml:space="preserve">tőelválasztásának hatására bekövetkező tőszámváltozás vizsgálatát felújítás módjától</w:t>
      </w:r>
      <w:r>
        <w:rPr>
          <w:color w:val="000000"/>
          <w:sz w:val="24"/>
          <w:szCs w:val="24"/>
        </w:rPr>
        <w:br/>
        <w:t xml:space="preserve">függetlenül a bálványfa tömeges jelenlétével jellemezhető erdőállományokban kijelölt</w:t>
      </w:r>
      <w:r>
        <w:rPr>
          <w:color w:val="000000"/>
          <w:sz w:val="24"/>
          <w:szCs w:val="24"/>
        </w:rPr>
        <w:br/>
        <w:t xml:space="preserve">mintaterületeken végeztem el. A mesterséges felújítások területén az alkalmazott technológia</w:t>
      </w:r>
      <w:r>
        <w:rPr>
          <w:color w:val="000000"/>
          <w:sz w:val="24"/>
          <w:szCs w:val="24"/>
        </w:rPr>
        <w:br/>
        <w:t xml:space="preserve">térbeli heterogenitást alakít ki, ezért részterület-típusokat különítettem el (sor; sorköz; forgó;</w:t>
      </w:r>
      <w:r>
        <w:rPr>
          <w:color w:val="000000"/>
          <w:sz w:val="24"/>
          <w:szCs w:val="24"/>
        </w:rPr>
        <w:br/>
        <w:t xml:space="preserve">műveletlen szegély; hagyásfa lencsealakú folttal). A sarjaztatott erdőfelújításokban 5-5 db</w:t>
      </w:r>
      <w:r>
        <w:rPr>
          <w:color w:val="000000"/>
          <w:sz w:val="24"/>
          <w:szCs w:val="24"/>
        </w:rPr>
        <w:br/>
        <w:t xml:space="preserve">random módon kijelölt 5×5 méteres kvadrátban végeztem felvételezést.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bálványfa a kiscsoportos tőelválasztás hatására átlagosan 147 %-os lokális tőszám-</w:t>
      </w:r>
      <w:r>
        <w:rPr>
          <w:color w:val="000000"/>
          <w:sz w:val="24"/>
          <w:szCs w:val="24"/>
        </w:rPr>
        <w:br/>
        <w:t xml:space="preserve">növekedést produkált, míg a nem kezelt területeken csak átlagosan 31 %-os volt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állománynövekedése. Az egy magtermő korú egyed (anyafa) tőelválasztásos kezelésének a</w:t>
      </w:r>
      <w:r>
        <w:rPr>
          <w:color w:val="000000"/>
          <w:sz w:val="24"/>
          <w:szCs w:val="24"/>
        </w:rPr>
        <w:br/>
        <w:t xml:space="preserve">hatása egy lombkorona átmérő +1 méter átmérőjű területen látható a tőelválasztás hatása. A</w:t>
      </w:r>
      <w:r>
        <w:rPr>
          <w:color w:val="000000"/>
          <w:sz w:val="24"/>
          <w:szCs w:val="24"/>
        </w:rPr>
        <w:br/>
        <w:t xml:space="preserve">mesterséges felújítások esetén a mesterséges felújítások területén magasabb volt a vizsgált fajok</w:t>
      </w:r>
      <w:r>
        <w:rPr>
          <w:color w:val="000000"/>
          <w:sz w:val="24"/>
          <w:szCs w:val="24"/>
        </w:rPr>
        <w:br/>
        <w:t xml:space="preserve">denzitása, mint a sarjaztatott területeken. A mesterséges erdőfelújításban végzett erdőművelési</w:t>
      </w:r>
      <w:r>
        <w:rPr>
          <w:color w:val="000000"/>
          <w:sz w:val="24"/>
          <w:szCs w:val="24"/>
        </w:rPr>
        <w:br/>
        <w:t xml:space="preserve">munkákat követően az inváziós fajok legtöbb mag eredetű egyede (35650 db) a sorközökben,</w:t>
      </w:r>
      <w:r>
        <w:rPr>
          <w:color w:val="000000"/>
          <w:sz w:val="24"/>
          <w:szCs w:val="24"/>
        </w:rPr>
        <w:br/>
        <w:t xml:space="preserve">míg a legtöbb sarj eredetű egyed a nem művelt szegélyben volt megtalálható (617 db).</w:t>
      </w:r>
      <w:r>
        <w:rPr>
          <w:color w:val="000000"/>
          <w:sz w:val="24"/>
          <w:szCs w:val="24"/>
        </w:rPr>
        <w:br/>
        <w:t xml:space="preserve">A vizsgálatból kiderült, hogy hagyományos erdőművelési és fahasználati módok nem</w:t>
      </w:r>
      <w:r>
        <w:rPr>
          <w:color w:val="000000"/>
          <w:sz w:val="24"/>
          <w:szCs w:val="24"/>
        </w:rPr>
        <w:br/>
        <w:t xml:space="preserve">képesek megakadályozni az inváziós fásszárú fajok erdőállományban való megtelepedését a</w:t>
      </w:r>
      <w:r>
        <w:rPr>
          <w:color w:val="000000"/>
          <w:sz w:val="24"/>
          <w:szCs w:val="24"/>
        </w:rPr>
        <w:br/>
        <w:t xml:space="preserve">vizsgálati területen található vágásos erdőkben.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19364">
    <w:multiLevelType w:val="hybridMultilevel"/>
    <w:lvl w:ilvl="0" w:tplc="39368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19364">
    <w:abstractNumId w:val="66719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86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