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STOK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zsofia.stok@gmail.com</w:t>
            </w:r>
            <w:r w:rsidRPr="002361E2">
              <w:rPr>
                <w:i/>
              </w:rPr>
              <w:br/>
            </w:r>
            <w:r w:rsidR="00A96AEC">
              <w:t>dentálhigiénia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Biró Edit Magdolna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tanácsadó szakpszichológus,  Egyéni vállalkozó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Instruálás hatásának vizsgálata a szájápolási ismeretekre és szokásokra fix fogszabályozót viselő felnőttek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megfelelő szájápolási szokások elsajátítása nélkülözhetetlen</w:t>
      </w:r>
      <w:r>
        <w:rPr>
          <w:color w:val="000000"/>
          <w:sz w:val="24"/>
          <w:szCs w:val="24"/>
        </w:rPr>
        <w:br/>
        <w:t xml:space="preserve">az egészséges szájhigiéné kialakításához. Ez fogszabályozó készülékkel</w:t>
      </w:r>
      <w:r>
        <w:rPr>
          <w:color w:val="000000"/>
          <w:sz w:val="24"/>
          <w:szCs w:val="24"/>
        </w:rPr>
        <w:br/>
        <w:t xml:space="preserve">pedig még fontosabb, hiszen több olyan felszín keletkezik a szájüregben,</w:t>
      </w:r>
      <w:r>
        <w:rPr>
          <w:color w:val="000000"/>
          <w:sz w:val="24"/>
          <w:szCs w:val="24"/>
        </w:rPr>
        <w:br/>
        <w:t xml:space="preserve">ami miatt nehezebbé válik a szájápolás és később ínygyulladáshoz vagy</w:t>
      </w:r>
      <w:r>
        <w:rPr>
          <w:color w:val="000000"/>
          <w:sz w:val="24"/>
          <w:szCs w:val="24"/>
        </w:rPr>
        <w:br/>
        <w:t xml:space="preserve">fogágygyulladáshoz vezethet. Sajnos az egyéni szájápolás minősége</w:t>
      </w:r>
      <w:r>
        <w:rPr>
          <w:color w:val="000000"/>
          <w:sz w:val="24"/>
          <w:szCs w:val="24"/>
        </w:rPr>
        <w:br/>
        <w:t xml:space="preserve">hazánkban fogszabályozó nélkül is alacsony szinten van. Ezért</w:t>
      </w:r>
      <w:r>
        <w:rPr>
          <w:color w:val="000000"/>
          <w:sz w:val="24"/>
          <w:szCs w:val="24"/>
        </w:rPr>
        <w:br/>
        <w:t xml:space="preserve">elengedhetetlen a teljeskörű tájékoztatás a szájápolási szokásokkal és</w:t>
      </w:r>
      <w:r>
        <w:rPr>
          <w:color w:val="000000"/>
          <w:sz w:val="24"/>
          <w:szCs w:val="24"/>
        </w:rPr>
        <w:br/>
        <w:t xml:space="preserve">ismeretekkel kapcsolatban, mely dentálhigiénikusi kompetenciakörbe</w:t>
      </w:r>
      <w:r>
        <w:rPr>
          <w:color w:val="000000"/>
          <w:sz w:val="24"/>
          <w:szCs w:val="24"/>
        </w:rPr>
        <w:br/>
        <w:t xml:space="preserve">tartozik.</w:t>
      </w:r>
      <w:r>
        <w:rPr>
          <w:color w:val="000000"/>
          <w:sz w:val="24"/>
          <w:szCs w:val="24"/>
        </w:rPr>
        <w:br/>
        <w:t xml:space="preserve">Módszerek: Longitudinális vizsgálatunk írásbeli kikérdezés formájában</w:t>
      </w:r>
      <w:r>
        <w:rPr>
          <w:color w:val="000000"/>
          <w:sz w:val="24"/>
          <w:szCs w:val="24"/>
        </w:rPr>
        <w:br/>
        <w:t xml:space="preserve">valósult meg egy fővárosi magánrendelőben. Saját fejlesztésű kérdőívet</w:t>
      </w:r>
      <w:r>
        <w:rPr>
          <w:color w:val="000000"/>
          <w:sz w:val="24"/>
          <w:szCs w:val="24"/>
        </w:rPr>
        <w:br/>
        <w:t xml:space="preserve">alkalmaztunk két mérési időpontban, az első adtafelvételre a fogszabályozó</w:t>
      </w:r>
      <w:r>
        <w:rPr>
          <w:color w:val="000000"/>
          <w:sz w:val="24"/>
          <w:szCs w:val="24"/>
        </w:rPr>
        <w:br/>
        <w:t xml:space="preserve">kezelés előtt került sor, a másodikra pedig az első aktiválás során (6 héttel</w:t>
      </w:r>
      <w:r>
        <w:rPr>
          <w:color w:val="000000"/>
          <w:sz w:val="24"/>
          <w:szCs w:val="24"/>
        </w:rPr>
        <w:br/>
        <w:t xml:space="preserve">később), amely az alapvető szocidemográfiai kérdéseket követően felmérte</w:t>
      </w:r>
      <w:r>
        <w:rPr>
          <w:color w:val="000000"/>
          <w:sz w:val="24"/>
          <w:szCs w:val="24"/>
        </w:rPr>
        <w:br/>
        <w:t xml:space="preserve">a szájápolási eszközismeretet és a szájhigiénés szokásokat. A</w:t>
      </w:r>
      <w:r>
        <w:rPr>
          <w:color w:val="000000"/>
          <w:sz w:val="24"/>
          <w:szCs w:val="24"/>
        </w:rPr>
        <w:br/>
        <w:t xml:space="preserve">fogszabályozásra érkező 18 év feletti pácienseket két csoportra osztottuk</w:t>
      </w:r>
      <w:r>
        <w:rPr>
          <w:color w:val="000000"/>
          <w:sz w:val="24"/>
          <w:szCs w:val="24"/>
        </w:rPr>
        <w:br/>
        <w:t xml:space="preserve">véletlenszerűen. A kontroll csoport szóban kapott tájékoztatást, a kísérleti</w:t>
      </w:r>
      <w:r>
        <w:rPr>
          <w:color w:val="000000"/>
          <w:sz w:val="24"/>
          <w:szCs w:val="24"/>
        </w:rPr>
        <w:br/>
        <w:t xml:space="preserve">csoport pedig egy saját készítésű videó formájában.</w:t>
      </w:r>
      <w:r>
        <w:rPr>
          <w:color w:val="000000"/>
          <w:sz w:val="24"/>
          <w:szCs w:val="24"/>
        </w:rPr>
        <w:br/>
        <w:t xml:space="preserve">Eredmények: Vizsgálatunkat 39 fő bevonásával végeztük. Az</w:t>
      </w:r>
      <w:r>
        <w:rPr>
          <w:color w:val="000000"/>
          <w:sz w:val="24"/>
          <w:szCs w:val="24"/>
        </w:rPr>
        <w:br/>
        <w:t xml:space="preserve">eszközismeretre jótékony hatással volt mind a szóbeli (p=0,022) mind pedig</w:t>
      </w:r>
      <w:r>
        <w:rPr>
          <w:color w:val="000000"/>
          <w:sz w:val="24"/>
          <w:szCs w:val="24"/>
        </w:rPr>
        <w:br/>
        <w:t xml:space="preserve">a videós (p&lt;0,001) tájékoztatás. A második adatfelvételi időpontban a</w:t>
      </w:r>
      <w:r>
        <w:rPr>
          <w:color w:val="000000"/>
          <w:sz w:val="24"/>
          <w:szCs w:val="24"/>
        </w:rPr>
        <w:br/>
        <w:t xml:space="preserve">kísérleti csoportban magasabb változási hatékonyságot mértünk (p=0,001).</w:t>
      </w:r>
      <w:r>
        <w:rPr>
          <w:color w:val="000000"/>
          <w:sz w:val="24"/>
          <w:szCs w:val="24"/>
        </w:rPr>
        <w:br/>
        <w:t xml:space="preserve">Szignifikáns csoportok közötti különbség mutatkozott a szájápolási szokások</w:t>
      </w:r>
      <w:r>
        <w:rPr>
          <w:color w:val="000000"/>
          <w:sz w:val="24"/>
          <w:szCs w:val="24"/>
        </w:rPr>
        <w:br/>
        <w:t xml:space="preserve">tekintetében a vizsgálat végére, a szóbeli tájékoztatás nem volt hatékony</w:t>
      </w:r>
      <w:r>
        <w:rPr>
          <w:color w:val="000000"/>
          <w:sz w:val="24"/>
          <w:szCs w:val="24"/>
        </w:rPr>
        <w:br/>
        <w:t xml:space="preserve">(p=0,849), viszont a videó hatására szignifikáns pozitív változást mértünk</w:t>
      </w:r>
      <w:r>
        <w:rPr>
          <w:color w:val="000000"/>
          <w:sz w:val="24"/>
          <w:szCs w:val="24"/>
        </w:rPr>
        <w:br/>
        <w:t xml:space="preserve">(p&lt;0,001).</w:t>
      </w:r>
      <w:r>
        <w:rPr>
          <w:color w:val="000000"/>
          <w:sz w:val="24"/>
          <w:szCs w:val="24"/>
        </w:rPr>
        <w:br/>
        <w:t xml:space="preserve">Megbeszélés: Eredményeink alátámasztják a szakirodalmakban megjelenő</w:t>
      </w:r>
      <w:r>
        <w:rPr>
          <w:color w:val="000000"/>
          <w:sz w:val="24"/>
          <w:szCs w:val="24"/>
        </w:rPr>
        <w:br/>
        <w:t xml:space="preserve">adatokat, miszerint a videóban történő tájékoztatás nagyobb változást</w:t>
      </w:r>
      <w:r>
        <w:rPr>
          <w:color w:val="000000"/>
          <w:sz w:val="24"/>
          <w:szCs w:val="24"/>
        </w:rPr>
        <w:br/>
        <w:t xml:space="preserve">eredményez az eszközismeretben és a szokásokban, mint a csak szóban</w:t>
      </w:r>
      <w:r>
        <w:rPr>
          <w:color w:val="000000"/>
          <w:sz w:val="24"/>
          <w:szCs w:val="24"/>
        </w:rPr>
        <w:br/>
        <w:t xml:space="preserve">történő tájékoztatás. Az eredményekből arra következtethetünk, hogy</w:t>
      </w:r>
      <w:r>
        <w:rPr>
          <w:color w:val="000000"/>
          <w:sz w:val="24"/>
          <w:szCs w:val="24"/>
        </w:rPr>
        <w:br/>
        <w:t xml:space="preserve">érdemes a tájékoztatást audio-vizuális módon a pácienseknek átadni, illetve</w:t>
      </w:r>
      <w:r>
        <w:rPr>
          <w:color w:val="000000"/>
          <w:sz w:val="24"/>
          <w:szCs w:val="24"/>
        </w:rPr>
        <w:br/>
        <w:t xml:space="preserve">elérhetővé tenni a jobb szájhigiéné kialakítása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RKEB etikai engedélyszám: 139/2021-SZTE RKEB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 Az Innovációs és Technológiai Minisztérium ÚNKP-21-SZTE-</w:t>
      </w:r>
      <w:r>
        <w:rPr>
          <w:color w:val="000000"/>
          <w:sz w:val="24"/>
          <w:szCs w:val="24"/>
        </w:rPr>
        <w:br/>
        <w:t xml:space="preserve">205 kódszámú Új Nemzeti Kiválóság Programjának a Nemzeti Kutatási,</w:t>
      </w:r>
      <w:r>
        <w:rPr>
          <w:color w:val="000000"/>
          <w:sz w:val="24"/>
          <w:szCs w:val="24"/>
        </w:rPr>
        <w:br/>
        <w:t xml:space="preserve">Fejlesztési és Innovációs Alapból finanszírozott szakmai támogatásával</w:t>
      </w:r>
      <w:r>
        <w:rPr>
          <w:color w:val="000000"/>
          <w:sz w:val="24"/>
          <w:szCs w:val="24"/>
        </w:rPr>
        <w:br/>
        <w:t xml:space="preserve">készült.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08161">
    <w:multiLevelType w:val="hybridMultilevel"/>
    <w:lvl w:ilvl="0" w:tplc="53975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08161">
    <w:abstractNumId w:val="612081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035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