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szapeti40@gmail.com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Ducza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Skizofrénia hatása a placenta ABC transzportfehérjéinek expressziójára és epigenetikai mintázatára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Terhesség során a placentában számos ABC transzporter</w:t>
      </w:r>
      <w:r>
        <w:rPr>
          <w:color w:val="000000"/>
          <w:sz w:val="24"/>
          <w:szCs w:val="24"/>
        </w:rPr>
        <w:br/>
        <w:t xml:space="preserve">expresszálódik, melyeknek szerepe van a magzati gyógyszer expozíció</w:t>
      </w:r>
      <w:r>
        <w:rPr>
          <w:color w:val="000000"/>
          <w:sz w:val="24"/>
          <w:szCs w:val="24"/>
        </w:rPr>
        <w:br/>
        <w:t xml:space="preserve">kialakításában. A P-glikoprotein (ABCB1) és a mellrák-rezisztencia fehérje</w:t>
      </w:r>
      <w:r>
        <w:rPr>
          <w:color w:val="000000"/>
          <w:sz w:val="24"/>
          <w:szCs w:val="24"/>
        </w:rPr>
        <w:br/>
        <w:t xml:space="preserve">(breast cancer resistance protein, BCRP, ABCG2) transzporterek</w:t>
      </w:r>
      <w:r>
        <w:rPr>
          <w:color w:val="000000"/>
          <w:sz w:val="24"/>
          <w:szCs w:val="24"/>
        </w:rPr>
        <w:br/>
        <w:t xml:space="preserve">expressziója jellegzetes, hormonálisan kontrollált változást mutatnak a</w:t>
      </w:r>
      <w:r>
        <w:rPr>
          <w:color w:val="000000"/>
          <w:sz w:val="24"/>
          <w:szCs w:val="24"/>
        </w:rPr>
        <w:br/>
        <w:t xml:space="preserve">terhesség előre haladtával. Működésükben fontos szerepet játszanak az</w:t>
      </w:r>
      <w:r>
        <w:rPr>
          <w:color w:val="000000"/>
          <w:sz w:val="24"/>
          <w:szCs w:val="24"/>
        </w:rPr>
        <w:br/>
        <w:t xml:space="preserve">epigenetikai faktorok. A skizofrénia hatása a placentáris ABC</w:t>
      </w:r>
      <w:r>
        <w:rPr>
          <w:color w:val="000000"/>
          <w:sz w:val="24"/>
          <w:szCs w:val="24"/>
        </w:rPr>
        <w:br/>
        <w:t xml:space="preserve">transzporterekre jelenleg ismeretlen, így célul tűztük ki az ABCB1a/b és az</w:t>
      </w:r>
      <w:r>
        <w:rPr>
          <w:color w:val="000000"/>
          <w:sz w:val="24"/>
          <w:szCs w:val="24"/>
        </w:rPr>
        <w:br/>
        <w:t xml:space="preserve">ABCG2 transzporterek expressziójának, valamint a placenta epigenetikai</w:t>
      </w:r>
      <w:r>
        <w:rPr>
          <w:color w:val="000000"/>
          <w:sz w:val="24"/>
          <w:szCs w:val="24"/>
        </w:rPr>
        <w:br/>
        <w:t xml:space="preserve">mintázatának vizsgálatát vemhes patkányokban.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skizofrénia modellezésére szelektíven szaporított,</w:t>
      </w:r>
      <w:r>
        <w:rPr>
          <w:color w:val="000000"/>
          <w:sz w:val="24"/>
          <w:szCs w:val="24"/>
        </w:rPr>
        <w:br/>
        <w:t xml:space="preserve">szociálisan izolált és ketaminnal kezelt Wistar patkányokat, kontrollként</w:t>
      </w:r>
      <w:r>
        <w:rPr>
          <w:color w:val="000000"/>
          <w:sz w:val="24"/>
          <w:szCs w:val="24"/>
        </w:rPr>
        <w:br/>
        <w:t xml:space="preserve">kezeletlen állatokat használtunk. Az ABCB1a/b és az ABCG2 mRNS és</w:t>
      </w:r>
      <w:r>
        <w:rPr>
          <w:color w:val="000000"/>
          <w:sz w:val="24"/>
          <w:szCs w:val="24"/>
        </w:rPr>
        <w:br/>
        <w:t xml:space="preserve">fehérje expressziójának meghatározását a placentában RT-PCR és Western</w:t>
      </w:r>
      <w:r>
        <w:rPr>
          <w:color w:val="000000"/>
          <w:sz w:val="24"/>
          <w:szCs w:val="24"/>
        </w:rPr>
        <w:br/>
        <w:t xml:space="preserve">blot technikával végeztük a vemhesség 15., 18., 20., 21., 22. napján. A</w:t>
      </w:r>
      <w:r>
        <w:rPr>
          <w:color w:val="000000"/>
          <w:sz w:val="24"/>
          <w:szCs w:val="24"/>
        </w:rPr>
        <w:br/>
        <w:t xml:space="preserve">placenta epigenetikai mintázatait kolorimetriás kittel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skizoid patkány modellben az ABCB1a expressziója</w:t>
      </w:r>
      <w:r>
        <w:rPr>
          <w:color w:val="000000"/>
          <w:sz w:val="24"/>
          <w:szCs w:val="24"/>
        </w:rPr>
        <w:br/>
        <w:t xml:space="preserve">szignifikánsan csökkent a vemhesség alatt, az ABCB1b szintje</w:t>
      </w:r>
      <w:r>
        <w:rPr>
          <w:color w:val="000000"/>
          <w:sz w:val="24"/>
          <w:szCs w:val="24"/>
        </w:rPr>
        <w:br/>
        <w:t xml:space="preserve">megemelkedett a 22. napon a kontroll csoporthoz képest. Az ABCG2</w:t>
      </w:r>
      <w:r>
        <w:rPr>
          <w:color w:val="000000"/>
          <w:sz w:val="24"/>
          <w:szCs w:val="24"/>
        </w:rPr>
        <w:br/>
        <w:t xml:space="preserve">expressziója a placentában a vemhesség utolsó napján érte el a maximumát</w:t>
      </w:r>
      <w:r>
        <w:rPr>
          <w:color w:val="000000"/>
          <w:sz w:val="24"/>
          <w:szCs w:val="24"/>
        </w:rPr>
        <w:br/>
        <w:t xml:space="preserve">a kontroll csoportban, ezzel szemben a skizoid állatokban ezen a napon volt</w:t>
      </w:r>
      <w:r>
        <w:rPr>
          <w:color w:val="000000"/>
          <w:sz w:val="24"/>
          <w:szCs w:val="24"/>
        </w:rPr>
        <w:br/>
        <w:t xml:space="preserve">a legalacsonyabb a szintje. A placenta DNS-metiláltsági foka a vemhesség</w:t>
      </w:r>
      <w:r>
        <w:rPr>
          <w:color w:val="000000"/>
          <w:sz w:val="24"/>
          <w:szCs w:val="24"/>
        </w:rPr>
        <w:br/>
        <w:t xml:space="preserve">végére magasabb volt a skizoid egyedekben.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tükrében feltételezzük, hogy a placenta</w:t>
      </w:r>
      <w:r>
        <w:rPr>
          <w:color w:val="000000"/>
          <w:sz w:val="24"/>
          <w:szCs w:val="24"/>
        </w:rPr>
        <w:br/>
        <w:t xml:space="preserve">epigenetikai mintázatának megváltozása szerepet játszik a transzporterek</w:t>
      </w:r>
      <w:r>
        <w:rPr>
          <w:color w:val="000000"/>
          <w:sz w:val="24"/>
          <w:szCs w:val="24"/>
        </w:rPr>
        <w:br/>
        <w:t xml:space="preserve">expressziójának módosulásában a vemhesség során skizofréniában. Ez a</w:t>
      </w:r>
      <w:r>
        <w:rPr>
          <w:color w:val="000000"/>
          <w:sz w:val="24"/>
          <w:szCs w:val="24"/>
        </w:rPr>
        <w:br/>
        <w:t xml:space="preserve">változás befolyásolhatja az anya által használt gyógyszerek</w:t>
      </w:r>
      <w:r>
        <w:rPr>
          <w:color w:val="000000"/>
          <w:sz w:val="24"/>
          <w:szCs w:val="24"/>
        </w:rPr>
        <w:br/>
        <w:t xml:space="preserve">farmakokinetikáját, ezáltal módosíthatja a magzathoz jutott hatóanyagok</w:t>
      </w:r>
      <w:r>
        <w:rPr>
          <w:color w:val="000000"/>
          <w:sz w:val="24"/>
          <w:szCs w:val="24"/>
        </w:rPr>
        <w:br/>
        <w:t xml:space="preserve">koncentrációit.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31840">
    <w:multiLevelType w:val="hybridMultilevel"/>
    <w:lvl w:ilvl="0" w:tplc="38205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31840">
    <w:abstractNumId w:val="72331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721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