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BENE KRISTÓF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kbenetibor@gmail.com</w:t>
            </w:r>
            <w:r w:rsidRPr="002361E2">
              <w:rPr>
                <w:i/>
              </w:rPr>
              <w:br/>
            </w:r>
            <w:r w:rsidR="00A96AEC">
              <w:t>Agrármérnök</w:t>
            </w:r>
            <w:r w:rsidR="00A96AEC">
              <w:br/>
            </w:r>
            <w:r w:rsidR="00E77B23">
              <w:t>Osztatlan, 7.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Magyar Agrár- és Élettudományi Egyetem</w:t>
            </w:r>
            <w:r w:rsidR="00C275A3">
              <w:br/>
            </w:r>
            <w:r w:rsidR="00DB4822">
              <w:t>Növénytermesztés-tudományok Intézet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Balogh János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tanár, MATE NTTI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növényi stressz vizsgálata fluoreszcencia és reflektancia mérések alapján napraforgó növényen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Kutatásom célja, hogy feltárja a növények reflektancia és fluoreszcencia mérésekkel is mérhető változásait különböző stresszhatások (tápanyaghiány, vízhiány és hőstressz) alatt. A stresszorokat önállóan és egymással kombinálva is beállítottuk. Vizsgálataink során szeretnénk összekapcsolni a reflektancia méréseket fluoreszcencia mérésekkel, melyekkel pontosabb képet kaphatunk növényeink állapotáról.</w:t>
      </w:r>
      <w:r>
        <w:rPr>
          <w:color w:val="000000"/>
          <w:sz w:val="24"/>
          <w:szCs w:val="24"/>
        </w:rPr>
        <w:br/>
        <w:t xml:space="preserve">A kutatás laboratóriumi növényneveléssel kezdődött, ott pontosan be tudtuk állítani a</w:t>
      </w:r>
      <w:r>
        <w:rPr>
          <w:color w:val="000000"/>
          <w:sz w:val="24"/>
          <w:szCs w:val="24"/>
        </w:rPr>
        <w:br/>
        <w:t xml:space="preserve">stresszhatásokat, kizárva minden esetleges zavaró tényezőt. Tápanyaghiány-vizsgálatainkat</w:t>
      </w:r>
      <w:r>
        <w:rPr>
          <w:color w:val="000000"/>
          <w:sz w:val="24"/>
          <w:szCs w:val="24"/>
        </w:rPr>
        <w:br/>
        <w:t xml:space="preserve">több koncentrációban beállított nitrogénnel és szintén több koncentrációban beállított bór hiánnyal végeztük. Tápanyag többletet is alkalmaztunk nitrogén esetében.</w:t>
      </w:r>
      <w:r>
        <w:rPr>
          <w:color w:val="000000"/>
          <w:sz w:val="24"/>
          <w:szCs w:val="24"/>
        </w:rPr>
        <w:br/>
        <w:t xml:space="preserve">A klímaváltozással összefüggésben még két stresszort bevezettünk minden tápanyagszinten.</w:t>
      </w:r>
      <w:r>
        <w:rPr>
          <w:color w:val="000000"/>
          <w:sz w:val="24"/>
          <w:szCs w:val="24"/>
        </w:rPr>
        <w:br/>
        <w:t xml:space="preserve">Szárazságstresszt állítottunk be két mértékben, valamint hőstresszt vizsgáltunk. A növények nevelését két sorozatban végeztük, hét hetes korig, minden tápanyag-koncentráció esetében négy növénnyel. A vizsgált növényünk napraforgó volt. A méréseket a hatodik héten a szárazság- és hőstressz előtt is elvégeztük, majd az alkalmazott abiotikus stresszek beállítása után ismét mértük a napraforgókat.</w:t>
      </w:r>
      <w:r>
        <w:rPr>
          <w:color w:val="000000"/>
          <w:sz w:val="24"/>
          <w:szCs w:val="24"/>
        </w:rPr>
        <w:br/>
        <w:t xml:space="preserve">Többféle adatgyűjtést alkalmaztunk, reflektancia méréseket, fluoreszcencia méréseket, fotoszintézis méréseket, valamint pigmenttartalom méréseket. A reflektancia spektrumokból vegetációs indexeket számoltunk, valamint a fluoreszcencia adatokból kiválogattuk a számunkra leghasznosabbakat. A fotoszintézis és pigment tartalom mérések adatait összefüggésbe hoztunk a vegetációs indexekkel. Az indexek közül a VIgreen index eredményesnek bizonyult az abiotikus stresszek felismerésében és szétválasztásában, továbbá a nitrogénellátottság meghatározására. A nitrogénellátottság szintjét az alkalmazott vegetációs indexek közül a legpontosabban az MCARI/MTVI2 indexszel sikerült meghatározni. A fotoszintézis mértékével leginkább a PRI index korrelált, az mNDVI index pedig a pigment tartalommal mutatott szoros összefüggést. Több fluoreszcencia paramétert megvizsgálva arra jutottunk, hogy az Fs érték alkalmas lehet a vízhiánystressz felismerésére, míg az Rfd érték jól meghatározza az abiotikus stresszek közötti különbségeket és jó kifejezője a növények nitrogén szintjének. Összeségében a reflektancia és fluoreszcencia együttes mérése elősegítheti a precíziós mezőgazdaság fejlődését, a biztosabb termésátlagokat és a fenntarthatóbb mezőgazdaságot.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1530519">
    <w:multiLevelType w:val="hybridMultilevel"/>
    <w:lvl w:ilvl="0" w:tplc="2365595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1530519">
    <w:abstractNumId w:val="515305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8189544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