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dobosbandi@hotmail.com</w:t>
            </w:r>
            <w:r w:rsidRPr="002361E2">
              <w:rPr>
                <w:i/>
              </w:rPr>
              <w:br/>
            </w:r>
            <w:r w:rsidR="00A96AEC">
              <w:t>MSc Geográfus mesterképzési 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GÖMÖRI ANDRÁS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skotandras25@gmail.com</w:t>
            </w:r>
            <w:r w:rsidRPr="002361E2">
              <w:rPr>
                <w:i/>
              </w:rPr>
              <w:br/>
            </w:r>
            <w:bookmarkEnd w:id="1"/>
            <w:r w:rsidR="00C275A3">
              <w:t>MSc Geográfus mesterképzési szak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Földtudományi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Dobos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Károly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azbesztpala-tető kataszterének elkészítése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azbesztet már az ókor óta használjuk, napjainkba már a világ minden táján megtalálható és több ezer</w:t>
      </w:r>
      <w:r>
        <w:rPr>
          <w:color w:val="000000"/>
          <w:sz w:val="24"/>
          <w:szCs w:val="24"/>
        </w:rPr>
        <w:br/>
        <w:t xml:space="preserve">különböző felhasználású termékben van jelen. Nagy népszerűségét kiváló szigetelő és</w:t>
      </w:r>
      <w:r>
        <w:rPr>
          <w:color w:val="000000"/>
          <w:sz w:val="24"/>
          <w:szCs w:val="24"/>
        </w:rPr>
        <w:br/>
        <w:t xml:space="preserve">ellenállóképeségének köszönheti. Elterjedésével párhuzamosan derült fény az azbeszt sötét oldalára,</w:t>
      </w:r>
      <w:r>
        <w:rPr>
          <w:color w:val="000000"/>
          <w:sz w:val="24"/>
          <w:szCs w:val="24"/>
        </w:rPr>
        <w:br/>
        <w:t xml:space="preserve">ugyanis súlyosan egészség károsító hatású.</w:t>
      </w:r>
      <w:r>
        <w:rPr>
          <w:color w:val="000000"/>
          <w:sz w:val="24"/>
          <w:szCs w:val="24"/>
        </w:rPr>
        <w:br/>
        <w:t xml:space="preserve">Hazánkban már a XX. század elejétől használták számos iparágban (építőipar). Magyarországon</w:t>
      </w:r>
      <w:r>
        <w:rPr>
          <w:color w:val="000000"/>
          <w:sz w:val="24"/>
          <w:szCs w:val="24"/>
        </w:rPr>
        <w:br/>
        <w:t xml:space="preserve">legnagyobb mennyiségben Nyergesújfalun és Selypen állítottak elő (350-400 millió m2), emellett pedig</w:t>
      </w:r>
      <w:r>
        <w:rPr>
          <w:color w:val="000000"/>
          <w:sz w:val="24"/>
          <w:szCs w:val="24"/>
        </w:rPr>
        <w:br/>
        <w:t xml:space="preserve">ismertelen mennyiségű import termék is jelen van. Magyarország területén 2005 január elsején tiltották</w:t>
      </w:r>
      <w:r>
        <w:rPr>
          <w:color w:val="000000"/>
          <w:sz w:val="24"/>
          <w:szCs w:val="24"/>
        </w:rPr>
        <w:br/>
        <w:t xml:space="preserve">be a használatát.</w:t>
      </w:r>
      <w:r>
        <w:rPr>
          <w:color w:val="000000"/>
          <w:sz w:val="24"/>
          <w:szCs w:val="24"/>
        </w:rPr>
        <w:br/>
        <w:t xml:space="preserve">Máig az épített környezet nagy mennyiségű azbeszt terméket tartalmaz. A tetőfedésre használt</w:t>
      </w:r>
      <w:r>
        <w:rPr>
          <w:color w:val="000000"/>
          <w:sz w:val="24"/>
          <w:szCs w:val="24"/>
        </w:rPr>
        <w:br/>
        <w:t xml:space="preserve">azbesztcement palák, mára a külső erők hatására leromlott állapotúak, a mállás és aprózódás nyomán</w:t>
      </w:r>
      <w:r>
        <w:rPr>
          <w:color w:val="000000"/>
          <w:sz w:val="24"/>
          <w:szCs w:val="24"/>
        </w:rPr>
        <w:br/>
        <w:t xml:space="preserve">finom azbeszt port mos le a csapadék, illetve fúj a szél az azbesztpalával fedett tetőkről.</w:t>
      </w:r>
      <w:r>
        <w:rPr>
          <w:color w:val="000000"/>
          <w:sz w:val="24"/>
          <w:szCs w:val="24"/>
        </w:rPr>
        <w:br/>
        <w:t xml:space="preserve">Célunk, hogy az azbesztpala tetőfedő anyagok mennyiségét (m2), illetve annak földrajzi eloszlását</w:t>
      </w:r>
      <w:r>
        <w:rPr>
          <w:color w:val="000000"/>
          <w:sz w:val="24"/>
          <w:szCs w:val="24"/>
        </w:rPr>
        <w:br/>
        <w:t xml:space="preserve">feltárjuk. Országos lefedettségű, megfelelő felbontású autómatizált távérzékeléses módszertan</w:t>
      </w:r>
      <w:r>
        <w:rPr>
          <w:color w:val="000000"/>
          <w:sz w:val="24"/>
          <w:szCs w:val="24"/>
        </w:rPr>
        <w:br/>
        <w:t xml:space="preserve">támogatására alkalmas adat ingyenesen nem áll rendelkezésre, előállítása pedig nagyon költséges.</w:t>
      </w:r>
      <w:r>
        <w:rPr>
          <w:color w:val="000000"/>
          <w:sz w:val="24"/>
          <w:szCs w:val="24"/>
        </w:rPr>
        <w:br/>
        <w:t xml:space="preserve">Az általunk kidolgozott módszertan a Google Earth (GE) alkalmazás által szolgáltatott távérzékelt adat kézi</w:t>
      </w:r>
      <w:r>
        <w:rPr>
          <w:color w:val="000000"/>
          <w:sz w:val="24"/>
          <w:szCs w:val="24"/>
        </w:rPr>
        <w:br/>
        <w:t xml:space="preserve">digitalizálásával nyert adatot dolgozza fel majd terjeszti ki. 200 véletlenszerűen kiválasztott település</w:t>
      </w:r>
      <w:r>
        <w:rPr>
          <w:color w:val="000000"/>
          <w:sz w:val="24"/>
          <w:szCs w:val="24"/>
        </w:rPr>
        <w:br/>
        <w:t xml:space="preserve">azbesztpala-tetőkataszterét a Google StreetView és a nagy felbontású távérzékelt valósszínes adatok</w:t>
      </w:r>
      <w:r>
        <w:rPr>
          <w:color w:val="000000"/>
          <w:sz w:val="24"/>
          <w:szCs w:val="24"/>
        </w:rPr>
        <w:br/>
        <w:t xml:space="preserve">alapján készítettük. Az adatnyerés bizonytalanságát a StreetView hiányos lefedettsége és a távérzékelt</w:t>
      </w:r>
      <w:r>
        <w:rPr>
          <w:color w:val="000000"/>
          <w:sz w:val="24"/>
          <w:szCs w:val="24"/>
        </w:rPr>
        <w:br/>
        <w:t xml:space="preserve">képek területenként eltérő felbontása adja. A minta 10%-án végzett helyszíni validálás segítségével</w:t>
      </w:r>
      <w:r>
        <w:rPr>
          <w:color w:val="000000"/>
          <w:sz w:val="24"/>
          <w:szCs w:val="24"/>
        </w:rPr>
        <w:br/>
        <w:t xml:space="preserve">számszerűsítettük a hibát.</w:t>
      </w:r>
      <w:r>
        <w:rPr>
          <w:color w:val="000000"/>
          <w:sz w:val="24"/>
          <w:szCs w:val="24"/>
        </w:rPr>
        <w:br/>
        <w:t xml:space="preserve">A tetőfelület becslését, ahol lehet az OpenStreetMap (OSMay) által szolgáltatott épület réteg alapján</w:t>
      </w:r>
      <w:r>
        <w:rPr>
          <w:color w:val="000000"/>
          <w:sz w:val="24"/>
          <w:szCs w:val="24"/>
        </w:rPr>
        <w:br/>
        <w:t xml:space="preserve">végeztük. A Magyarországon előforduló tetőtípusok átlagosan az alapterület 1,2-1,6 szorosa. A digitalizálás</w:t>
      </w:r>
      <w:r>
        <w:rPr>
          <w:color w:val="000000"/>
          <w:sz w:val="24"/>
          <w:szCs w:val="24"/>
        </w:rPr>
        <w:br/>
        <w:t xml:space="preserve">során nem regisztráltuk a tető típusát, hanem a legjellemzőbb 1,4 –szeres szorzót alkalmaztuk. Ahol az</w:t>
      </w:r>
      <w:r>
        <w:rPr>
          <w:color w:val="000000"/>
          <w:sz w:val="24"/>
          <w:szCs w:val="24"/>
        </w:rPr>
        <w:br/>
        <w:t xml:space="preserve">OSM épület réteg hiányos volt a GE alkalmazás segítségével rajzoltuk meg az épületek alaprajzát.</w:t>
      </w:r>
      <w:r>
        <w:rPr>
          <w:color w:val="000000"/>
          <w:sz w:val="24"/>
          <w:szCs w:val="24"/>
        </w:rPr>
        <w:br/>
        <w:t xml:space="preserve">Az így nyert adatok kiterjesztését Magyarország Nemzeti Atlaszából kinyert demográfiai, gazdasági és</w:t>
      </w:r>
      <w:r>
        <w:rPr>
          <w:color w:val="000000"/>
          <w:sz w:val="24"/>
          <w:szCs w:val="24"/>
        </w:rPr>
        <w:br/>
        <w:t xml:space="preserve">települési adatok alapján végeztük. A megvizsgált adatok alapján regressziós függvénnyel becsültük adott</w:t>
      </w:r>
      <w:r>
        <w:rPr>
          <w:color w:val="000000"/>
          <w:sz w:val="24"/>
          <w:szCs w:val="24"/>
        </w:rPr>
        <w:br/>
        <w:t xml:space="preserve">településen.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46012">
    <w:multiLevelType w:val="hybridMultilevel"/>
    <w:lvl w:ilvl="0" w:tplc="36525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46012">
    <w:abstractNumId w:val="61946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664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