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SIPEKI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sipeki.lilla@gmail.com</w:t>
            </w:r>
            <w:r w:rsidRPr="002361E2">
              <w:rPr>
                <w:i/>
              </w:rPr>
              <w:br/>
            </w:r>
            <w:r w:rsidR="00A96AEC">
              <w:t>műszaki földtudományi alapszak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Kristály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Kőzet nanoőrlemények hatása a kukorica elemfelvételére és biomineralizációjára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Egyetemi tanulmányaim során lehetőségem nyílt részt venni a „Tématerületi</w:t>
      </w:r>
      <w:r>
        <w:rPr>
          <w:color w:val="000000"/>
          <w:sz w:val="24"/>
          <w:szCs w:val="24"/>
        </w:rPr>
        <w:br/>
        <w:t xml:space="preserve">Kiválósági Program 2020” „Társadalmi hasznosságot növelő fejlesztések a hazai felszín alatti</w:t>
      </w:r>
      <w:r>
        <w:rPr>
          <w:color w:val="000000"/>
          <w:sz w:val="24"/>
          <w:szCs w:val="24"/>
        </w:rPr>
        <w:br/>
        <w:t xml:space="preserve">természeti erőforrások hatékonyabb kiaknázása és hasznosítása területén” projektjében.</w:t>
      </w:r>
      <w:r>
        <w:rPr>
          <w:color w:val="000000"/>
          <w:sz w:val="24"/>
          <w:szCs w:val="24"/>
        </w:rPr>
        <w:br/>
        <w:t xml:space="preserve">Feladatom az ásványok és növények kölcsönhatásának a kutatása volt, különös tekintettel az</w:t>
      </w:r>
      <w:r>
        <w:rPr>
          <w:color w:val="000000"/>
          <w:sz w:val="24"/>
          <w:szCs w:val="24"/>
        </w:rPr>
        <w:br/>
        <w:t xml:space="preserve">ásványi talajjavítók kémiai elemeinek felvételére és hatásukra a szerves anyag fejlődésére. A</w:t>
      </w:r>
      <w:r>
        <w:rPr>
          <w:color w:val="000000"/>
          <w:sz w:val="24"/>
          <w:szCs w:val="24"/>
        </w:rPr>
        <w:br/>
        <w:t xml:space="preserve">kutatáshoz kísérleti növényi anyagokat állítottam elő, majd ezeket vizsgáltam kémiai,</w:t>
      </w:r>
      <w:r>
        <w:rPr>
          <w:color w:val="000000"/>
          <w:sz w:val="24"/>
          <w:szCs w:val="24"/>
        </w:rPr>
        <w:br/>
        <w:t xml:space="preserve">mikroszerkezeti és ásványtani összetétel szempontjából.</w:t>
      </w:r>
      <w:r>
        <w:rPr>
          <w:color w:val="000000"/>
          <w:sz w:val="24"/>
          <w:szCs w:val="24"/>
        </w:rPr>
        <w:br/>
        <w:t xml:space="preserve">TDK dolgozatomban a kutatás kukoricára kiterjedő részét mutatom be, melynek során</w:t>
      </w:r>
      <w:r>
        <w:rPr>
          <w:color w:val="000000"/>
          <w:sz w:val="24"/>
          <w:szCs w:val="24"/>
        </w:rPr>
        <w:br/>
        <w:t xml:space="preserve">a ME-ÁFI laboratóriumában végeztem kísérleteket. Először termőtalajba ültetett kukoricát</w:t>
      </w:r>
      <w:r>
        <w:rPr>
          <w:color w:val="000000"/>
          <w:sz w:val="24"/>
          <w:szCs w:val="24"/>
        </w:rPr>
        <w:br/>
        <w:t xml:space="preserve">kezeltem riolit és andezit nanoőrölt szuszpenziójával egy desztillált vizes kontrollcsoporttal</w:t>
      </w:r>
      <w:r>
        <w:rPr>
          <w:color w:val="000000"/>
          <w:sz w:val="24"/>
          <w:szCs w:val="24"/>
        </w:rPr>
        <w:br/>
        <w:t xml:space="preserve">párhuzamosan, majd ezt pamut vattakorongokon ismételtem meg.</w:t>
      </w:r>
      <w:r>
        <w:rPr>
          <w:color w:val="000000"/>
          <w:sz w:val="24"/>
          <w:szCs w:val="24"/>
        </w:rPr>
        <w:br/>
        <w:t xml:space="preserve">A termőtalaj XRD vizsgálata során kvarcot, kalcitot, ortoklászt és albitot</w:t>
      </w:r>
      <w:r>
        <w:rPr>
          <w:color w:val="000000"/>
          <w:sz w:val="24"/>
          <w:szCs w:val="24"/>
        </w:rPr>
        <w:br/>
        <w:t xml:space="preserve">azonosítottam, agyagfrakciója jelentős amorftartalommal rendelkezett, duzzadó</w:t>
      </w:r>
      <w:r>
        <w:rPr>
          <w:color w:val="000000"/>
          <w:sz w:val="24"/>
          <w:szCs w:val="24"/>
        </w:rPr>
        <w:br/>
        <w:t xml:space="preserve">agyagásványok, illit és kaolinit volt jelen benne.</w:t>
      </w:r>
      <w:r>
        <w:rPr>
          <w:color w:val="000000"/>
          <w:sz w:val="24"/>
          <w:szCs w:val="24"/>
        </w:rPr>
        <w:br/>
        <w:t xml:space="preserve">A fiatal növényeket kiszárítottam és külön vizsgáltam levelüket, szárukat és</w:t>
      </w:r>
      <w:r>
        <w:rPr>
          <w:color w:val="000000"/>
          <w:sz w:val="24"/>
          <w:szCs w:val="24"/>
        </w:rPr>
        <w:br/>
        <w:t xml:space="preserve">gyökerüket. Az XRD eredmények alapján a vattakorongos csoport kevesebb elemet vett fel,</w:t>
      </w:r>
      <w:r>
        <w:rPr>
          <w:color w:val="000000"/>
          <w:sz w:val="24"/>
          <w:szCs w:val="24"/>
        </w:rPr>
        <w:br/>
        <w:t xml:space="preserve">míg a talajon nőtt növények több kristályos anyagot tartalmaztak. A legintenzívebb</w:t>
      </w:r>
      <w:r>
        <w:rPr>
          <w:color w:val="000000"/>
          <w:sz w:val="24"/>
          <w:szCs w:val="24"/>
        </w:rPr>
        <w:br/>
        <w:t xml:space="preserve">biomineralizáció a levélben történt, ahol cristobalit és K-nitrátok is jelentős mennyiségben</w:t>
      </w:r>
      <w:r>
        <w:rPr>
          <w:color w:val="000000"/>
          <w:sz w:val="24"/>
          <w:szCs w:val="24"/>
        </w:rPr>
        <w:br/>
        <w:t xml:space="preserve">fejlődtek ki.</w:t>
      </w:r>
      <w:r>
        <w:rPr>
          <w:color w:val="000000"/>
          <w:sz w:val="24"/>
          <w:szCs w:val="24"/>
        </w:rPr>
        <w:br/>
        <w:t xml:space="preserve">SEM-EDX vizsgálattal a növényi anyagban a rostok mentén és a háncsedények falán</w:t>
      </w:r>
      <w:r>
        <w:rPr>
          <w:color w:val="000000"/>
          <w:sz w:val="24"/>
          <w:szCs w:val="24"/>
        </w:rPr>
        <w:br/>
        <w:t xml:space="preserve">képződött kristályokat figyeltem meg.</w:t>
      </w:r>
      <w:r>
        <w:rPr>
          <w:color w:val="000000"/>
          <w:sz w:val="24"/>
          <w:szCs w:val="24"/>
        </w:rPr>
        <w:br/>
        <w:t xml:space="preserve">A biomineralizált anyagok jelentős része vízoldható, ezért desztillált vízben kiáztatást</w:t>
      </w:r>
      <w:r>
        <w:rPr>
          <w:color w:val="000000"/>
          <w:sz w:val="24"/>
          <w:szCs w:val="24"/>
        </w:rPr>
        <w:br/>
        <w:t xml:space="preserve">végeztem, a keletkező oldatban pedig megtaláltam az XRD és SEM+EDX által jelzett</w:t>
      </w:r>
      <w:r>
        <w:rPr>
          <w:color w:val="000000"/>
          <w:sz w:val="24"/>
          <w:szCs w:val="24"/>
        </w:rPr>
        <w:br/>
        <w:t xml:space="preserve">kationokat, illetve egyéb felvett tápelemeket is.</w:t>
      </w:r>
      <w:r>
        <w:rPr>
          <w:color w:val="000000"/>
          <w:sz w:val="24"/>
          <w:szCs w:val="24"/>
        </w:rPr>
        <w:br/>
        <w:t xml:space="preserve">A kőzetőrlemények hatása a biomineralizáció segítségével jól kimutatható, a felvett</w:t>
      </w:r>
      <w:r>
        <w:rPr>
          <w:color w:val="000000"/>
          <w:sz w:val="24"/>
          <w:szCs w:val="24"/>
        </w:rPr>
        <w:br/>
        <w:t xml:space="preserve">tápelemek jelentős része vízoldható formában van jelen, ezeket ásványokhoz is lehet kötni.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62404">
    <w:multiLevelType w:val="hybridMultilevel"/>
    <w:lvl w:ilvl="0" w:tplc="40727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62404">
    <w:abstractNumId w:val="734624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325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