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KAUFMANN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kaufmann.akos99@gmail.com</w:t>
            </w:r>
            <w:r w:rsidRPr="002361E2">
              <w:rPr>
                <w:i/>
              </w:rPr>
              <w:br/>
            </w:r>
            <w:r w:rsidR="00A96AEC">
              <w:t>Műszaki Földtudományi alapszak, Bánya- és Geotechnikai specializáció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Tompa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IPCC rendszer alkalmazásának lehetőségei a KÖKA Kő- és Kavicsbányászati Kft. Komlói kőbányaüzemében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nemzetközi szinten rohamosan elkezdett terjedni az in-pit crushing and</w:t>
      </w:r>
      <w:r>
        <w:rPr>
          <w:color w:val="000000"/>
          <w:sz w:val="24"/>
          <w:szCs w:val="24"/>
        </w:rPr>
        <w:br/>
        <w:t xml:space="preserve">conveying (továbbiakban IPCC) vagyis a termelési frontot követő törési és szállító technológia,</w:t>
      </w:r>
      <w:r>
        <w:rPr>
          <w:color w:val="000000"/>
          <w:sz w:val="24"/>
          <w:szCs w:val="24"/>
        </w:rPr>
        <w:br/>
        <w:t xml:space="preserve">ami kiválthatja a hagyományos S&amp;T rakodási-szállítási technológiát.</w:t>
      </w:r>
      <w:r>
        <w:rPr>
          <w:color w:val="000000"/>
          <w:sz w:val="24"/>
          <w:szCs w:val="24"/>
        </w:rPr>
        <w:br/>
        <w:br/>
        <w:t xml:space="preserve">Bár nem kifejezetten kőbányászati alkalmazásra, inkább érc és szénbányák esetében a</w:t>
      </w:r>
      <w:r>
        <w:rPr>
          <w:color w:val="000000"/>
          <w:sz w:val="24"/>
          <w:szCs w:val="24"/>
        </w:rPr>
        <w:br/>
        <w:t xml:space="preserve">kifejezetten a nagy szállítási távolságok leküzdésére fejlesztették, de a folyamatosan fejlődő</w:t>
      </w:r>
      <w:r>
        <w:rPr>
          <w:color w:val="000000"/>
          <w:sz w:val="24"/>
          <w:szCs w:val="24"/>
        </w:rPr>
        <w:br/>
        <w:t xml:space="preserve">technológiák, a kibocsátáscsökkentés, jogszabályi változások hatására, akár a magyar</w:t>
      </w:r>
      <w:r>
        <w:rPr>
          <w:color w:val="000000"/>
          <w:sz w:val="24"/>
          <w:szCs w:val="24"/>
        </w:rPr>
        <w:br/>
        <w:t xml:space="preserve">építőanyagbányák esetében is alkalmazható lehet.</w:t>
      </w:r>
      <w:r>
        <w:rPr>
          <w:color w:val="000000"/>
          <w:sz w:val="24"/>
          <w:szCs w:val="24"/>
        </w:rPr>
        <w:br/>
        <w:br/>
        <w:t xml:space="preserve">Mivel a bányák jelentős része hosszú távon tervez és amennyiben nem akarnak jelentős</w:t>
      </w:r>
      <w:r>
        <w:rPr>
          <w:color w:val="000000"/>
          <w:sz w:val="24"/>
          <w:szCs w:val="24"/>
        </w:rPr>
        <w:br/>
        <w:t xml:space="preserve">technológiai hátrányt szenvedni, akkor érdemes ezeket az alternatív megoldásokat is</w:t>
      </w:r>
      <w:r>
        <w:rPr>
          <w:color w:val="000000"/>
          <w:sz w:val="24"/>
          <w:szCs w:val="24"/>
        </w:rPr>
        <w:br/>
        <w:t xml:space="preserve">megfontolni a hagyományos módszerek mellett.</w:t>
      </w:r>
      <w:r>
        <w:rPr>
          <w:color w:val="000000"/>
          <w:sz w:val="24"/>
          <w:szCs w:val="24"/>
        </w:rPr>
        <w:br/>
        <w:br/>
        <w:t xml:space="preserve">A hazai kőbányák jelentős része mind termelés mind kiterjedés szempontjából kisméretűnek</w:t>
      </w:r>
      <w:r>
        <w:rPr>
          <w:color w:val="000000"/>
          <w:sz w:val="24"/>
          <w:szCs w:val="24"/>
        </w:rPr>
        <w:br/>
        <w:t xml:space="preserve">számítanak, így elemzésemet egy, országosan kifejezetten nagynak számító kőbányára, a</w:t>
      </w:r>
      <w:r>
        <w:rPr>
          <w:color w:val="000000"/>
          <w:sz w:val="24"/>
          <w:szCs w:val="24"/>
        </w:rPr>
        <w:br/>
        <w:t xml:space="preserve">KÖKA Kft. komlói bányaüzemére végeztem el.</w:t>
      </w:r>
      <w:r>
        <w:rPr>
          <w:color w:val="000000"/>
          <w:sz w:val="24"/>
          <w:szCs w:val="24"/>
        </w:rPr>
        <w:br/>
        <w:br/>
        <w:t xml:space="preserve">Ez a tanulmány háromfajta előtörési módszert hasonlít össze tervezési, működtetési,</w:t>
      </w:r>
      <w:r>
        <w:rPr>
          <w:color w:val="000000"/>
          <w:sz w:val="24"/>
          <w:szCs w:val="24"/>
        </w:rPr>
        <w:br/>
        <w:t xml:space="preserve">energetikai, termelékenységi, kibocsátási szempontok szerint.</w:t>
      </w:r>
      <w:r>
        <w:rPr>
          <w:color w:val="000000"/>
          <w:sz w:val="24"/>
          <w:szCs w:val="24"/>
        </w:rPr>
        <w:br/>
        <w:br/>
        <w:t xml:space="preserve">A munkám egy hagyományos fix előtörés, egy félmobil és egy teljesen mobil IPCC rendszer</w:t>
      </w:r>
      <w:r>
        <w:rPr>
          <w:color w:val="000000"/>
          <w:sz w:val="24"/>
          <w:szCs w:val="24"/>
        </w:rPr>
        <w:br/>
        <w:t xml:space="preserve">tervét mutatja be a megadott szempontok alapján taglalva mindegyik változat előnyeit és</w:t>
      </w:r>
      <w:r>
        <w:rPr>
          <w:color w:val="000000"/>
          <w:sz w:val="24"/>
          <w:szCs w:val="24"/>
        </w:rPr>
        <w:br/>
        <w:t xml:space="preserve">hátrányait, illetve ajánlást ad, hogy különböző geometriai, kőzetminőségi faktorok alapján</w:t>
      </w:r>
      <w:r>
        <w:rPr>
          <w:color w:val="000000"/>
          <w:sz w:val="24"/>
          <w:szCs w:val="24"/>
        </w:rPr>
        <w:br/>
        <w:t xml:space="preserve">melyik rendszer, milyen körülmények közt lehet használható sikeresen.</w:t>
      </w:r>
      <w:r>
        <w:rPr>
          <w:color w:val="000000"/>
          <w:sz w:val="24"/>
          <w:szCs w:val="24"/>
        </w:rPr>
        <w:br/>
        <w:br/>
        <w:t xml:space="preserve">Külön kitér a tanulmány a teljesen elektromos meghajtású géppark lehetőségére,</w:t>
      </w:r>
      <w:r>
        <w:rPr>
          <w:color w:val="000000"/>
          <w:sz w:val="24"/>
          <w:szCs w:val="24"/>
        </w:rPr>
        <w:br/>
        <w:t xml:space="preserve">karbonemisszió csökkentésére és az automatizáció („digitális bánya”) jelenlegi és jövőbeli</w:t>
      </w:r>
      <w:r>
        <w:rPr>
          <w:color w:val="000000"/>
          <w:sz w:val="24"/>
          <w:szCs w:val="24"/>
        </w:rPr>
        <w:br/>
        <w:t xml:space="preserve">lehetőségeire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54175">
    <w:multiLevelType w:val="hybridMultilevel"/>
    <w:lvl w:ilvl="0" w:tplc="96483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54175">
    <w:abstractNumId w:val="163541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02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