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ANU BAZARRAGCHAA</w:t>
            </w:r>
          </w:p>
          <w:p w:rsidR="00C275A3" w:rsidRDefault="00186641" w:rsidP="00C275A3">
            <w:pPr>
              <w:pStyle w:val="Hallgatokepzes"/>
            </w:pPr>
            <w:r w:rsidRPr="002361E2">
              <w:rPr>
                <w:i/>
              </w:rPr>
              <w:t>anubazarragcaa@gmail.com</w:t>
            </w:r>
            <w:r w:rsidRPr="002361E2">
              <w:rPr>
                <w:i/>
              </w:rPr>
              <w:br/>
            </w:r>
            <w:r w:rsidR="00A96AEC">
              <w:t>Biológia</w:t>
            </w:r>
            <w:r w:rsidR="00A96AEC">
              <w:br/>
            </w:r>
            <w:r w:rsidR="00E77B23">
              <w:t>BSc, 5.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Pfliegler Valter Péter</w:t>
            </w:r>
          </w:p>
          <w:p w:rsidR="00DB4822" w:rsidRDefault="00DB4822" w:rsidP="009763E0">
            <w:pPr>
              <w:pStyle w:val="Konzulensektitulus"/>
            </w:pPr>
            <w:r w:rsidRPr="00DB4822">
              <w:t>egyetemi adjunktus, DE TTK</w:t>
            </w:r>
          </w:p>
        </w:tc>
      </w:tr>
      <w:tr w:rsidR="00DB4822" w:rsidTr="00DB4822">
        <w:tc>
          <w:tcPr>
            <w:tcW w:w="9854" w:type="dxa"/>
          </w:tcPr>
          <w:p w:rsidR="00DB4822" w:rsidRPr="00DB4822" w:rsidRDefault="00DB4822" w:rsidP="009763E0">
            <w:pPr>
              <w:pStyle w:val="Konzulenseknev"/>
            </w:pPr>
            <w:r w:rsidRPr="00DB4822">
              <w:t>Rácz Hanna Viktória</w:t>
            </w:r>
          </w:p>
          <w:p w:rsidR="00DB4822" w:rsidRDefault="00DB4822" w:rsidP="009763E0">
            <w:pPr>
              <w:pStyle w:val="Konzulensektitulus"/>
            </w:pPr>
            <w:r w:rsidRPr="00DB4822">
              <w:t>PhD hallgató,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Saccharomyces cerevisiae bortörzs majdnem teljes genomjának összeállítása és annotálása harmadik generációs szekvenálás segítségével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the rapidly advancing field of genomic sequencing has seen a remarkable achievement in keeping up with laboratory demands, thanks to Moore’s Law which still holds true. Among the innovative sequencing technologies developed, Nanopore sequencing from Oxford Nanopore Technologies stands out for its affordability, speed and high quality. In this study, we present the results of our investigation into two pipelines built using the Haslr and Flye software tools, respectively. Haslr is a hybrid assembler that utilizes both second and third generation reads, while Flye is a de novo assembler that relies on a long-read assembly algorithm.</w:t>
      </w:r>
      <w:r>
        <w:rPr>
          <w:color w:val="000000"/>
          <w:sz w:val="24"/>
          <w:szCs w:val="24"/>
        </w:rPr>
        <w:br/>
        <w:t xml:space="preserve">Our analysis compared these pipelines to LRSDAY, a long-read sequencing data analysis tool specific to yeasts, and yielded distinct results. Specifically, in somatic chromosomes, Haslr demonstrated superior accuracy compared to Flye, while in mitochondrial chromosomes, Flye was the only tool able to assemble the genetic material. We also conducted gene annotation and generated a heatmap to compare multiple elements such as gene count and CDS contents, as well as TE/LTR, core X and Y prime contents.</w:t>
      </w:r>
      <w:r>
        <w:rPr>
          <w:color w:val="000000"/>
          <w:sz w:val="24"/>
          <w:szCs w:val="24"/>
        </w:rPr>
        <w:br/>
        <w:t xml:space="preserve">Our findings suggest that choosing the appropriate pipeline and software tool is essential for achieving accurate and complete genome assembly. Our work provides valuable insights into the strengths and limitations of different tools and can aid researchers in making informed decisions for their specific research needs.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37945">
    <w:multiLevelType w:val="hybridMultilevel"/>
    <w:lvl w:ilvl="0" w:tplc="50256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37945">
    <w:abstractNumId w:val="140379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256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