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TOKAJI GYÖRGY MARCELL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tgym1515@gmail.com</w:t>
            </w:r>
            <w:r w:rsidRPr="002361E2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Reizer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Fiser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PAH growth initiation by hydrogen abstraction – A computational study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policiklikus aromás szénhidrogének (PAH-ok) olyan sokoldalú vegyületek, amelyek számos különböző tudományterületen központi szerepet töltenek be, különös tekintettel az égéskémiára, és az asztrokémiára. A PAH-ok szerkezetüket tekintve több összekapcsolódó aromás gyűrűből állnak. Tökéletlen égési folyamatok során keletkeznek és toxicitásuk - amely a szerkezet méretének növekedésével egyaránt nő - miatt az élő szervezetek szempontjából a jelenlétük nem kívánatos. A jelen kutatás célja az ún. „parent” PAH-ok lehetséges növekedési mechanizmusainak első lépésének a feltárása számítógépes kémiai módszerekkel. A vizsgált reakció mechanizmusok hidrogén absztrakcióval indulnak, s ezt a lépést hidrogén (•H), hidroxil (•HO), és metilgyökök (•CH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 segítségével modelleztük. A számolásokat az irodalomban hasonló rendszerek vizsgálatára korábban használt ωB97XD/6-31+G(d,p) elméleti szinten vittük véghez. Összeségében 3 reakciópartnert, 16 PAH-ot, 16 PAH gyököt és 48 átmeneti állapotot vizsgáltunk és reakciókhoz tartozó termodinamikai paraméterek (ΔE</w:t>
      </w:r>
      <w:r>
        <w:rPr>
          <w:color w:val="000000"/>
          <w:position w:val="-4"/>
          <w:sz w:val="21"/>
          <w:szCs w:val="21"/>
          <w:vertAlign w:val="subscript"/>
        </w:rPr>
        <w:t xml:space="preserve">0</w:t>
      </w:r>
      <w:r>
        <w:rPr>
          <w:color w:val="000000"/>
          <w:sz w:val="24"/>
          <w:szCs w:val="24"/>
        </w:rPr>
        <w:t xml:space="preserve">, ΔH, ΔG) meghatározásra kerültek. Az eredmények lehetővé teszik, hogy jobban megérthessük a PAHok növekedését és feltárjuk az ezt befolyásoló tényezőket.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245719">
    <w:multiLevelType w:val="hybridMultilevel"/>
    <w:lvl w:ilvl="0" w:tplc="87450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245719">
    <w:abstractNumId w:val="282457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28181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